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9A466" w14:textId="40C5AEC8" w:rsidR="00833E7B" w:rsidRPr="001C2D88" w:rsidRDefault="00833E7B" w:rsidP="00833E7B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114bis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      </w:t>
      </w:r>
      <w:r w:rsidRPr="00191BFE">
        <w:rPr>
          <w:rFonts w:ascii="Arial" w:eastAsiaTheme="minorEastAsia" w:hAnsi="Arial" w:cs="Arial"/>
          <w:b/>
        </w:rPr>
        <w:t>R4-</w:t>
      </w:r>
      <w:r w:rsidRPr="00191BFE">
        <w:rPr>
          <w:rFonts w:ascii="Arial" w:hAnsi="Arial" w:cs="Arial"/>
        </w:rPr>
        <w:t xml:space="preserve"> </w:t>
      </w:r>
      <w:r w:rsidRPr="00191BFE">
        <w:rPr>
          <w:rFonts w:ascii="Arial" w:eastAsiaTheme="minorEastAsia" w:hAnsi="Arial" w:cs="Arial"/>
          <w:b/>
        </w:rPr>
        <w:t>2</w:t>
      </w:r>
      <w:r>
        <w:rPr>
          <w:rFonts w:ascii="Arial" w:eastAsiaTheme="minorEastAsia" w:hAnsi="Arial" w:cs="Arial"/>
          <w:b/>
        </w:rPr>
        <w:t>5</w:t>
      </w:r>
      <w:r w:rsidR="009B7C96">
        <w:rPr>
          <w:rFonts w:ascii="Arial" w:eastAsiaTheme="minorEastAsia" w:hAnsi="Arial" w:cs="Arial"/>
          <w:b/>
        </w:rPr>
        <w:t>04</w:t>
      </w:r>
      <w:r w:rsidR="006D7222">
        <w:rPr>
          <w:rFonts w:ascii="Arial" w:eastAsiaTheme="minorEastAsia" w:hAnsi="Arial" w:cs="Arial"/>
          <w:b/>
        </w:rPr>
        <w:t>038</w:t>
      </w:r>
    </w:p>
    <w:p w14:paraId="1FA4CF66" w14:textId="77777777" w:rsidR="00833E7B" w:rsidRPr="00263C4F" w:rsidRDefault="00833E7B" w:rsidP="00833E7B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Wuhan</w:t>
      </w:r>
      <w:r w:rsidRPr="00263C4F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China</w:t>
      </w:r>
      <w:r w:rsidRPr="00263C4F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Apr</w:t>
      </w:r>
      <w:r w:rsidRPr="00263C4F">
        <w:rPr>
          <w:rFonts w:ascii="Arial" w:eastAsiaTheme="minorEastAsia" w:hAnsi="Arial" w:cs="Arial"/>
          <w:b/>
        </w:rPr>
        <w:t xml:space="preserve">. </w:t>
      </w:r>
      <w:r>
        <w:rPr>
          <w:rFonts w:ascii="Arial" w:eastAsiaTheme="minorEastAsia" w:hAnsi="Arial" w:cs="Arial"/>
          <w:b/>
        </w:rPr>
        <w:t>07</w:t>
      </w:r>
      <w:r w:rsidRPr="00263C4F">
        <w:rPr>
          <w:rFonts w:ascii="Arial" w:hAnsi="Arial" w:cs="Arial"/>
          <w:b/>
        </w:rPr>
        <w:t xml:space="preserve"> </w:t>
      </w:r>
      <w:r w:rsidRPr="00263C4F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11</w:t>
      </w:r>
      <w:r w:rsidRPr="00263C4F">
        <w:rPr>
          <w:rFonts w:ascii="Arial" w:hAnsi="Arial" w:cs="Arial"/>
          <w:b/>
          <w:bCs/>
        </w:rPr>
        <w:t>, 2025</w:t>
      </w:r>
    </w:p>
    <w:p w14:paraId="1FA050DE" w14:textId="4F90368D" w:rsidR="0083351C" w:rsidRPr="00B76229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B76229">
        <w:rPr>
          <w:rFonts w:ascii="Arial" w:eastAsia="MS Mincho" w:hAnsi="Arial" w:cs="Arial"/>
          <w:b/>
          <w:sz w:val="22"/>
        </w:rPr>
        <w:tab/>
      </w:r>
      <w:r w:rsidRPr="00B76229">
        <w:rPr>
          <w:rFonts w:ascii="Arial" w:eastAsia="MS Mincho" w:hAnsi="Arial" w:cs="Arial"/>
          <w:b/>
          <w:sz w:val="22"/>
        </w:rPr>
        <w:tab/>
      </w:r>
    </w:p>
    <w:p w14:paraId="644B0520" w14:textId="2478A18F" w:rsidR="0083351C" w:rsidRPr="00B76229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B76229">
        <w:rPr>
          <w:rFonts w:ascii="Arial" w:eastAsia="MS Mincho" w:hAnsi="Arial" w:cs="Arial"/>
          <w:b/>
          <w:color w:val="000000"/>
          <w:sz w:val="22"/>
        </w:rPr>
        <w:t>Agenda item:</w:t>
      </w:r>
      <w:r w:rsidRPr="00B76229">
        <w:rPr>
          <w:rFonts w:ascii="Arial" w:eastAsia="MS Mincho" w:hAnsi="Arial" w:cs="Arial"/>
          <w:b/>
          <w:color w:val="000000"/>
          <w:sz w:val="22"/>
        </w:rPr>
        <w:tab/>
      </w:r>
      <w:r w:rsidRPr="00B76229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B76229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F72C9A" w:rsidRPr="009B7C96">
        <w:rPr>
          <w:rFonts w:ascii="Arial" w:eastAsiaTheme="minorEastAsia" w:hAnsi="Arial" w:cs="Arial"/>
          <w:color w:val="000000"/>
          <w:sz w:val="22"/>
        </w:rPr>
        <w:t>7</w:t>
      </w:r>
      <w:r w:rsidR="00475796" w:rsidRPr="009B7C96">
        <w:rPr>
          <w:rFonts w:ascii="Arial" w:eastAsiaTheme="minorEastAsia" w:hAnsi="Arial" w:cs="Arial"/>
          <w:color w:val="000000"/>
          <w:sz w:val="22"/>
        </w:rPr>
        <w:t>.</w:t>
      </w:r>
      <w:r w:rsidR="002001D8" w:rsidRPr="009B7C96">
        <w:rPr>
          <w:rFonts w:ascii="Arial" w:eastAsiaTheme="minorEastAsia" w:hAnsi="Arial" w:cs="Arial" w:hint="eastAsia"/>
          <w:color w:val="000000"/>
          <w:sz w:val="22"/>
        </w:rPr>
        <w:t>1</w:t>
      </w:r>
      <w:r w:rsidR="00BC1ABD" w:rsidRPr="009B7C96">
        <w:rPr>
          <w:rFonts w:ascii="Arial" w:eastAsiaTheme="minorEastAsia" w:hAnsi="Arial" w:cs="Arial"/>
          <w:color w:val="000000"/>
          <w:sz w:val="22"/>
        </w:rPr>
        <w:t>2</w:t>
      </w:r>
      <w:r w:rsidR="00475796" w:rsidRPr="009B7C96">
        <w:rPr>
          <w:rFonts w:ascii="Arial" w:eastAsiaTheme="minorEastAsia" w:hAnsi="Arial" w:cs="Arial"/>
          <w:color w:val="000000"/>
          <w:sz w:val="22"/>
        </w:rPr>
        <w:t>.</w:t>
      </w:r>
      <w:r w:rsidR="00BC1ABD" w:rsidRPr="009B7C96">
        <w:rPr>
          <w:rFonts w:ascii="Arial" w:eastAsiaTheme="minorEastAsia" w:hAnsi="Arial" w:cs="Arial"/>
          <w:color w:val="000000"/>
          <w:sz w:val="22"/>
        </w:rPr>
        <w:t>1</w:t>
      </w:r>
      <w:r w:rsidR="00D85CFC" w:rsidRPr="009B7C96">
        <w:rPr>
          <w:rFonts w:ascii="Arial" w:eastAsiaTheme="minorEastAsia" w:hAnsi="Arial" w:cs="Arial"/>
          <w:color w:val="000000"/>
          <w:sz w:val="22"/>
        </w:rPr>
        <w:t>.</w:t>
      </w:r>
      <w:r w:rsidR="00BC1ABD" w:rsidRPr="009B7C96">
        <w:rPr>
          <w:rFonts w:ascii="Arial" w:eastAsiaTheme="minorEastAsia" w:hAnsi="Arial" w:cs="Arial"/>
          <w:color w:val="000000"/>
          <w:sz w:val="22"/>
        </w:rPr>
        <w:t>1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523640DA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649D9">
        <w:rPr>
          <w:rFonts w:ascii="Arial" w:eastAsia="MS Mincho" w:hAnsi="Arial" w:cs="Arial"/>
          <w:sz w:val="22"/>
        </w:rPr>
        <w:t>RF requirement</w:t>
      </w:r>
      <w:r w:rsidR="001F176A">
        <w:rPr>
          <w:rFonts w:ascii="Arial" w:eastAsia="MS Mincho" w:hAnsi="Arial" w:cs="Arial"/>
          <w:sz w:val="22"/>
        </w:rPr>
        <w:t xml:space="preserve"> of ATG </w:t>
      </w:r>
      <w:r w:rsidR="001649D9">
        <w:rPr>
          <w:rFonts w:ascii="Arial" w:eastAsia="MS Mincho" w:hAnsi="Arial" w:cs="Arial"/>
          <w:sz w:val="22"/>
        </w:rPr>
        <w:t>UE</w:t>
      </w:r>
      <w:r w:rsidR="001F176A">
        <w:rPr>
          <w:rFonts w:ascii="Arial" w:eastAsia="MS Mincho" w:hAnsi="Arial" w:cs="Arial"/>
          <w:sz w:val="22"/>
        </w:rPr>
        <w:t xml:space="preserve"> </w:t>
      </w:r>
      <w:r w:rsidR="0099407D">
        <w:rPr>
          <w:rFonts w:ascii="Arial" w:eastAsia="MS Mincho" w:hAnsi="Arial" w:cs="Arial"/>
          <w:sz w:val="22"/>
        </w:rPr>
        <w:t>int</w:t>
      </w:r>
      <w:r w:rsidR="002F42C6">
        <w:rPr>
          <w:rFonts w:ascii="Arial" w:eastAsia="MS Mincho" w:hAnsi="Arial" w:cs="Arial"/>
          <w:sz w:val="22"/>
        </w:rPr>
        <w:t>er-band</w:t>
      </w:r>
      <w:r w:rsidR="0099407D">
        <w:rPr>
          <w:rFonts w:ascii="Arial" w:eastAsia="MS Mincho" w:hAnsi="Arial" w:cs="Arial"/>
          <w:sz w:val="22"/>
        </w:rPr>
        <w:t xml:space="preserve"> CA</w:t>
      </w:r>
    </w:p>
    <w:p w14:paraId="1870DC1E" w14:textId="333ACB0A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600653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2E5C1AAC" w14:textId="690440AD" w:rsidR="00FA132C" w:rsidRPr="00606799" w:rsidRDefault="00EC77FC" w:rsidP="00E821A1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Pr="00BD5FDD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1AA99609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last meeting, </w:t>
      </w:r>
      <w:r w:rsidR="008538E7">
        <w:rPr>
          <w:sz w:val="21"/>
          <w:szCs w:val="21"/>
        </w:rPr>
        <w:t>some</w:t>
      </w:r>
      <w:r>
        <w:rPr>
          <w:sz w:val="21"/>
          <w:szCs w:val="21"/>
        </w:rPr>
        <w:t xml:space="preserve"> agreements </w:t>
      </w:r>
      <w:r w:rsidR="00B40B3B">
        <w:rPr>
          <w:rFonts w:hint="eastAsia"/>
          <w:sz w:val="21"/>
          <w:szCs w:val="21"/>
        </w:rPr>
        <w:t>addressed</w:t>
      </w:r>
      <w:r w:rsidR="007447A9">
        <w:rPr>
          <w:sz w:val="21"/>
          <w:szCs w:val="21"/>
        </w:rPr>
        <w:t xml:space="preserve"> the </w:t>
      </w:r>
      <w:r w:rsidR="00753E9C">
        <w:rPr>
          <w:sz w:val="21"/>
          <w:szCs w:val="21"/>
        </w:rPr>
        <w:t>general concerns</w:t>
      </w:r>
      <w:r w:rsidR="00A035C7">
        <w:rPr>
          <w:sz w:val="21"/>
          <w:szCs w:val="21"/>
        </w:rPr>
        <w:t xml:space="preserve"> 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9F41EE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  <w:r w:rsidR="00452A7F">
        <w:rPr>
          <w:sz w:val="21"/>
          <w:szCs w:val="21"/>
        </w:rPr>
        <w:t>Part of the agreements</w:t>
      </w:r>
      <w:r w:rsidR="00D33F80">
        <w:rPr>
          <w:rFonts w:hint="eastAsia"/>
          <w:sz w:val="21"/>
          <w:szCs w:val="21"/>
        </w:rPr>
        <w:t xml:space="preserve"> </w:t>
      </w:r>
      <w:r w:rsidR="00926E7B" w:rsidRPr="00926E7B">
        <w:rPr>
          <w:sz w:val="21"/>
          <w:szCs w:val="21"/>
        </w:rPr>
        <w:t>regarding the inter-band</w:t>
      </w:r>
      <w:r w:rsidR="00452A7F">
        <w:rPr>
          <w:rFonts w:hint="eastAsia"/>
          <w:sz w:val="21"/>
          <w:szCs w:val="21"/>
        </w:rPr>
        <w:t xml:space="preserve"> </w:t>
      </w:r>
      <w:r w:rsidR="00452A7F">
        <w:rPr>
          <w:sz w:val="21"/>
          <w:szCs w:val="21"/>
        </w:rPr>
        <w:t>are shown below:</w:t>
      </w:r>
    </w:p>
    <w:p w14:paraId="05B07FFA" w14:textId="5195C223" w:rsidR="00EC0094" w:rsidRDefault="00EC0094" w:rsidP="008659FB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9459313" wp14:editId="32A77DFC">
                <wp:extent cx="6096000" cy="4472940"/>
                <wp:effectExtent l="0" t="0" r="12700" b="10160"/>
                <wp:docPr id="1325550174" name="Text Box 1325550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0" cy="447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2A3A43" w14:textId="77777777" w:rsidR="00EC0094" w:rsidRPr="00EC0094" w:rsidRDefault="00EC0094" w:rsidP="00EC0094">
                            <w:pPr>
                              <w:spacing w:after="180" w:line="256" w:lineRule="auto"/>
                              <w:rPr>
                                <w:b/>
                                <w:sz w:val="21"/>
                                <w:szCs w:val="21"/>
                                <w:u w:val="single"/>
                                <w:lang w:val="en-GB" w:eastAsia="en-GB"/>
                              </w:rPr>
                            </w:pPr>
                            <w:r w:rsidRPr="00EC0094"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>Issue 1-1</w:t>
                            </w:r>
                            <w:r w:rsidRPr="00EC0094"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>-2</w:t>
                            </w:r>
                            <w:r w:rsidRPr="00EC0094"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EC0094"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>UE antenna type for inter-band CA</w:t>
                            </w:r>
                          </w:p>
                          <w:p w14:paraId="720A0F21" w14:textId="77777777" w:rsidR="00EC0094" w:rsidRPr="00EC0094" w:rsidRDefault="00EC0094" w:rsidP="00EC0094">
                            <w:pPr>
                              <w:spacing w:after="180" w:line="256" w:lineRule="auto"/>
                              <w:rPr>
                                <w:rFonts w:eastAsia="DengXian"/>
                                <w:sz w:val="21"/>
                                <w:szCs w:val="21"/>
                                <w:highlight w:val="green"/>
                              </w:rPr>
                            </w:pPr>
                            <w:r w:rsidRPr="00EC0094">
                              <w:rPr>
                                <w:rFonts w:eastAsia="DengXian"/>
                                <w:sz w:val="21"/>
                                <w:szCs w:val="21"/>
                                <w:highlight w:val="green"/>
                              </w:rPr>
                              <w:t>Agreement:</w:t>
                            </w:r>
                          </w:p>
                          <w:p w14:paraId="06F34952" w14:textId="77777777" w:rsidR="00EC0094" w:rsidRPr="00EC0094" w:rsidRDefault="00EC0094" w:rsidP="00EC0094">
                            <w:pPr>
                              <w:widowControl w:val="0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60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C0094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Refine the agreement from last meeting as:</w:t>
                            </w:r>
                          </w:p>
                          <w:p w14:paraId="3E508AA8" w14:textId="77777777" w:rsidR="00EC0094" w:rsidRPr="00EC0094" w:rsidRDefault="00EC0094" w:rsidP="00EC0094">
                            <w:pPr>
                              <w:widowControl w:val="0"/>
                              <w:numPr>
                                <w:ilvl w:val="1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1020" w:hanging="44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C0094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 xml:space="preserve">For intra-band contiguous CA, same antenna type should be applied on a band. </w:t>
                            </w:r>
                          </w:p>
                          <w:p w14:paraId="32E42DE4" w14:textId="77777777" w:rsidR="00EC0094" w:rsidRPr="00EC0094" w:rsidRDefault="00EC0094" w:rsidP="00EC0094">
                            <w:pPr>
                              <w:widowControl w:val="0"/>
                              <w:numPr>
                                <w:ilvl w:val="1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1020" w:hanging="44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C0094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For inter-band CA, either different or same antenna type can be applied on different bands.</w:t>
                            </w:r>
                          </w:p>
                          <w:p w14:paraId="76C15C04" w14:textId="77777777" w:rsidR="00EC0094" w:rsidRPr="00EC0094" w:rsidRDefault="00EC0094" w:rsidP="00EC0094">
                            <w:pPr>
                              <w:widowControl w:val="0"/>
                              <w:numPr>
                                <w:ilvl w:val="1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1020" w:hanging="44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C0094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 xml:space="preserve">For inter-band CA, consider the following cases: </w:t>
                            </w:r>
                          </w:p>
                          <w:p w14:paraId="72F3FDA3" w14:textId="77777777" w:rsidR="00EC0094" w:rsidRPr="00EC0094" w:rsidRDefault="00EC0094" w:rsidP="00EC0094">
                            <w:pPr>
                              <w:widowControl w:val="0"/>
                              <w:numPr>
                                <w:ilvl w:val="2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144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C0094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1. ATG UE with omnidirectional antennas on the bands of PCC and SCC.</w:t>
                            </w:r>
                          </w:p>
                          <w:p w14:paraId="15563D8B" w14:textId="77777777" w:rsidR="00EC0094" w:rsidRPr="00EC0094" w:rsidRDefault="00EC0094" w:rsidP="00EC0094">
                            <w:pPr>
                              <w:widowControl w:val="0"/>
                              <w:numPr>
                                <w:ilvl w:val="2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144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C0094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2. ATG UE with an omnidirectional antenna on the band of PCC and an antenna array on the band of SCC.</w:t>
                            </w:r>
                          </w:p>
                          <w:p w14:paraId="2883C38E" w14:textId="77777777" w:rsidR="00EC0094" w:rsidRPr="00EC0094" w:rsidRDefault="00EC0094" w:rsidP="00EC0094">
                            <w:pPr>
                              <w:widowControl w:val="0"/>
                              <w:numPr>
                                <w:ilvl w:val="2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144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C0094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3. ATG UE with an antenna array on the band of PCC and an omnidirectional antenna on the band of SCC.</w:t>
                            </w:r>
                          </w:p>
                          <w:p w14:paraId="61F1F20E" w14:textId="77777777" w:rsidR="00EC0094" w:rsidRPr="00EC0094" w:rsidRDefault="00EC0094" w:rsidP="00EC0094">
                            <w:pPr>
                              <w:widowControl w:val="0"/>
                              <w:numPr>
                                <w:ilvl w:val="2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144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C0094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[4. ATG UE with an antenna array on the bands of PCC and SCC, and one common Rx beam assumed.]</w:t>
                            </w:r>
                          </w:p>
                          <w:p w14:paraId="19DFEA44" w14:textId="77777777" w:rsidR="00EC0094" w:rsidRPr="00EC0094" w:rsidRDefault="00EC0094" w:rsidP="00EC0094">
                            <w:pPr>
                              <w:widowControl w:val="0"/>
                              <w:numPr>
                                <w:ilvl w:val="2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144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C0094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5. ATG UE with an antenna array on the bands of PCC and SCC, and two simultaneous separate Rx beams assumed.</w:t>
                            </w:r>
                          </w:p>
                          <w:p w14:paraId="3E2AEAC0" w14:textId="77777777" w:rsidR="00EC0094" w:rsidRPr="00EC0094" w:rsidRDefault="00EC0094" w:rsidP="00EC0094">
                            <w:pPr>
                              <w:snapToGrid w:val="0"/>
                              <w:spacing w:after="120" w:line="256" w:lineRule="auto"/>
                              <w:rPr>
                                <w:rFonts w:eastAsia="DengXian"/>
                                <w:sz w:val="21"/>
                                <w:szCs w:val="21"/>
                                <w:highlight w:val="yellow"/>
                              </w:rPr>
                            </w:pPr>
                            <w:r w:rsidRPr="00EC0094">
                              <w:rPr>
                                <w:rFonts w:eastAsia="DengXian"/>
                                <w:sz w:val="21"/>
                                <w:szCs w:val="21"/>
                                <w:highlight w:val="yellow"/>
                              </w:rPr>
                              <w:t>Further check which understanding is correct:</w:t>
                            </w:r>
                          </w:p>
                          <w:p w14:paraId="0F7C9C7F" w14:textId="77777777" w:rsidR="00EC0094" w:rsidRPr="00EC0094" w:rsidRDefault="00EC0094" w:rsidP="00EC0094">
                            <w:pPr>
                              <w:widowControl w:val="0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-420"/>
                              </w:tabs>
                              <w:spacing w:before="120" w:after="120" w:line="280" w:lineRule="atLeast"/>
                              <w:ind w:left="600"/>
                              <w:jc w:val="both"/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</w:pPr>
                            <w:r w:rsidRPr="00EC0094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Understanding #1: Case 4 is excluded in RF session.</w:t>
                            </w:r>
                          </w:p>
                          <w:p w14:paraId="1F5D1906" w14:textId="594259F5" w:rsidR="00EC0094" w:rsidRPr="001C6CC1" w:rsidRDefault="00EC0094" w:rsidP="001C6CC1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C0094">
                              <w:rPr>
                                <w:rFonts w:eastAsia="DengXian"/>
                                <w:kern w:val="2"/>
                                <w:sz w:val="21"/>
                                <w:szCs w:val="21"/>
                              </w:rPr>
                              <w:t>Understanding #2: Case 4 is not explicitly discussed in RF session, since no case 4 specific RF requirement. Case 4 UE implementation is possible.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459313" id="_x0000_t202" coordsize="21600,21600" o:spt="202" path="m,l,21600r21600,l21600,xe">
                <v:stroke joinstyle="miter"/>
                <v:path gradientshapeok="t" o:connecttype="rect"/>
              </v:shapetype>
              <v:shape id="Text Box 1325550174" o:spid="_x0000_s1026" type="#_x0000_t202" style="width:480pt;height:35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HRG0NwIAAH0EAAAOAAAAZHJzL2Uyb0RvYy54bWysVN+P2jAMfp+0/yHK+2hBwI2KcmKcmCah&#13;&#10;u5O46Z5DmkK1NM4SQ3v76+eE8uu2p2kvqR07n+3Pdqf3ba3ZQTlfgcl5v5dypoyEojLbnH9/WX76&#13;&#10;zJlHYQqhwaicvynP72cfP0wbm6kB7EAXyjECMT5rbM53iDZLEi93qha+B1YZMpbgaoGkum1SONEQ&#13;&#10;eq2TQZqOkwZcYR1I5T3dPhyNfBbxy1JJfCpLr5DpnFNuGE8Xz004k9lUZFsn7K6SXRriH7KoRWUo&#13;&#10;6BnqQaBge1f9AVVX0oGHEnsS6gTKspIq1kDV9NN31ax3wqpYC5Hj7Zkm//9g5eNhbZ8dw/YLtNTA&#13;&#10;QEhjfebpMtTTlq4OX8qUkZ0ofDvTplpkki7H6WScpmSSZBsO7waTYSQ2uTy3zuNXBTULQs4d9SXS&#13;&#10;JQ4rjxSSXE8uIZoHXRXLSuuohFlQC+3YQVAXNcYk6cWNlzasyflkNBhF4BtbgD6/32ghf4QybxFI&#13;&#10;04YuL8UHCdtN2zGygeKNiHJwnCFv5bIi3JXw+CwcDQ0RQIuAT3SUGigZ6CTOduB+/e0++FMvycpZ&#13;&#10;Q0OYc/9zL5ziTH8z1OVJf0hUMozKcHQ3IMVdWzbXFrOvF0AM9WnlrIxi8Ed9EksH9SvtyzxEJZMw&#13;&#10;kmLnHE/iAo+rQfsm1XwenWhOrcCVWVsZoENHAp8v7atwtusn0ig8wmlcRfaurUff8NLAfI9QVrHn&#13;&#10;geAjqx3vNOOxLd0+hiW61qPX5a8x+w0AAP//AwBQSwMEFAAGAAgAAAAhALHRmdDcAAAACgEAAA8A&#13;&#10;AABkcnMvZG93bnJldi54bWxMj81OwzAQhO9IvIO1SNyoA6pKSeNUqIUjh/5IXJ14SaLG68jetOnb&#13;&#10;s3CBy0ij0c7OV6wn36szxtQFMvA4y0Ah1cF11Bg4Ht4flqASW3K2D4QGrphgXd7eFDZ34UI7PO+5&#13;&#10;UVJCKbcGWuYh1zrVLXqbZmFAkuwrRG9ZbGy0i/Yi5b7XT1m20N52JB9aO+Cmxfq0H70Bpkrzxy7G&#13;&#10;6/Jtezp+1puEY2fM/d20XYm8rkAxTvx3AT8Msh9KGVaFkVxSvQGh4V+V7GWRia0MPGfzOeiy0P8R&#13;&#10;ym8AAAD//wMAUEsBAi0AFAAGAAgAAAAhALaDOJL+AAAA4QEAABMAAAAAAAAAAAAAAAAAAAAAAFtD&#13;&#10;b250ZW50X1R5cGVzXS54bWxQSwECLQAUAAYACAAAACEAOP0h/9YAAACUAQAACwAAAAAAAAAAAAAA&#13;&#10;AAAvAQAAX3JlbHMvLnJlbHNQSwECLQAUAAYACAAAACEAQh0RtDcCAAB9BAAADgAAAAAAAAAAAAAA&#13;&#10;AAAuAgAAZHJzL2Uyb0RvYy54bWxQSwECLQAUAAYACAAAACEAsdGZ0NwAAAAKAQAADwAAAAAAAAAA&#13;&#10;AAAAAACRBAAAZHJzL2Rvd25yZXYueG1sUEsFBgAAAAAEAAQA8wAAAJoFAAAAAA==&#13;&#10;" fillcolor="white [3201]">
                <v:textbox>
                  <w:txbxContent>
                    <w:p w14:paraId="5F2A3A43" w14:textId="77777777" w:rsidR="00EC0094" w:rsidRPr="00EC0094" w:rsidRDefault="00EC0094" w:rsidP="00EC0094">
                      <w:pPr>
                        <w:spacing w:after="180" w:line="256" w:lineRule="auto"/>
                        <w:rPr>
                          <w:b/>
                          <w:sz w:val="21"/>
                          <w:szCs w:val="21"/>
                          <w:u w:val="single"/>
                          <w:lang w:val="en-GB" w:eastAsia="en-GB"/>
                        </w:rPr>
                      </w:pPr>
                      <w:r w:rsidRPr="00EC0094"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>Issue 1-1</w:t>
                      </w:r>
                      <w:r w:rsidRPr="00EC0094">
                        <w:rPr>
                          <w:b/>
                          <w:sz w:val="21"/>
                          <w:szCs w:val="21"/>
                          <w:u w:val="single"/>
                        </w:rPr>
                        <w:t>-2</w:t>
                      </w:r>
                      <w:r w:rsidRPr="00EC0094"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 w:rsidRPr="00EC0094">
                        <w:rPr>
                          <w:b/>
                          <w:sz w:val="21"/>
                          <w:szCs w:val="21"/>
                          <w:u w:val="single"/>
                        </w:rPr>
                        <w:t>UE antenna type for inter-band CA</w:t>
                      </w:r>
                    </w:p>
                    <w:p w14:paraId="720A0F21" w14:textId="77777777" w:rsidR="00EC0094" w:rsidRPr="00EC0094" w:rsidRDefault="00EC0094" w:rsidP="00EC0094">
                      <w:pPr>
                        <w:spacing w:after="180" w:line="256" w:lineRule="auto"/>
                        <w:rPr>
                          <w:rFonts w:eastAsia="DengXian"/>
                          <w:sz w:val="21"/>
                          <w:szCs w:val="21"/>
                          <w:highlight w:val="green"/>
                        </w:rPr>
                      </w:pPr>
                      <w:r w:rsidRPr="00EC0094">
                        <w:rPr>
                          <w:rFonts w:eastAsia="DengXian"/>
                          <w:sz w:val="21"/>
                          <w:szCs w:val="21"/>
                          <w:highlight w:val="green"/>
                        </w:rPr>
                        <w:t>Agreement:</w:t>
                      </w:r>
                    </w:p>
                    <w:p w14:paraId="06F34952" w14:textId="77777777" w:rsidR="00EC0094" w:rsidRPr="00EC0094" w:rsidRDefault="00EC0094" w:rsidP="00EC0094">
                      <w:pPr>
                        <w:widowControl w:val="0"/>
                        <w:numPr>
                          <w:ilvl w:val="0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60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C0094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Refine the agreement from last meeting as:</w:t>
                      </w:r>
                    </w:p>
                    <w:p w14:paraId="3E508AA8" w14:textId="77777777" w:rsidR="00EC0094" w:rsidRPr="00EC0094" w:rsidRDefault="00EC0094" w:rsidP="00EC0094">
                      <w:pPr>
                        <w:widowControl w:val="0"/>
                        <w:numPr>
                          <w:ilvl w:val="1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1020" w:hanging="44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C0094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 xml:space="preserve">For intra-band contiguous CA, same antenna type should be applied on a band. </w:t>
                      </w:r>
                    </w:p>
                    <w:p w14:paraId="32E42DE4" w14:textId="77777777" w:rsidR="00EC0094" w:rsidRPr="00EC0094" w:rsidRDefault="00EC0094" w:rsidP="00EC0094">
                      <w:pPr>
                        <w:widowControl w:val="0"/>
                        <w:numPr>
                          <w:ilvl w:val="1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1020" w:hanging="44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C0094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For inter-band CA, either different or same antenna type can be applied on different bands.</w:t>
                      </w:r>
                    </w:p>
                    <w:p w14:paraId="76C15C04" w14:textId="77777777" w:rsidR="00EC0094" w:rsidRPr="00EC0094" w:rsidRDefault="00EC0094" w:rsidP="00EC0094">
                      <w:pPr>
                        <w:widowControl w:val="0"/>
                        <w:numPr>
                          <w:ilvl w:val="1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1020" w:hanging="44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C0094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 xml:space="preserve">For inter-band CA, consider the following cases: </w:t>
                      </w:r>
                    </w:p>
                    <w:p w14:paraId="72F3FDA3" w14:textId="77777777" w:rsidR="00EC0094" w:rsidRPr="00EC0094" w:rsidRDefault="00EC0094" w:rsidP="00EC0094">
                      <w:pPr>
                        <w:widowControl w:val="0"/>
                        <w:numPr>
                          <w:ilvl w:val="2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144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C0094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1. ATG UE with omnidirectional antennas on the bands of PCC and SCC.</w:t>
                      </w:r>
                    </w:p>
                    <w:p w14:paraId="15563D8B" w14:textId="77777777" w:rsidR="00EC0094" w:rsidRPr="00EC0094" w:rsidRDefault="00EC0094" w:rsidP="00EC0094">
                      <w:pPr>
                        <w:widowControl w:val="0"/>
                        <w:numPr>
                          <w:ilvl w:val="2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144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C0094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2. ATG UE with an omnidirectional antenna on the band of PCC and an antenna array on the band of SCC.</w:t>
                      </w:r>
                    </w:p>
                    <w:p w14:paraId="2883C38E" w14:textId="77777777" w:rsidR="00EC0094" w:rsidRPr="00EC0094" w:rsidRDefault="00EC0094" w:rsidP="00EC0094">
                      <w:pPr>
                        <w:widowControl w:val="0"/>
                        <w:numPr>
                          <w:ilvl w:val="2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144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C0094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3. ATG UE with an antenna array on the band of PCC and an omnidirectional antenna on the band of SCC.</w:t>
                      </w:r>
                    </w:p>
                    <w:p w14:paraId="61F1F20E" w14:textId="77777777" w:rsidR="00EC0094" w:rsidRPr="00EC0094" w:rsidRDefault="00EC0094" w:rsidP="00EC0094">
                      <w:pPr>
                        <w:widowControl w:val="0"/>
                        <w:numPr>
                          <w:ilvl w:val="2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144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C0094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[4. ATG UE with an antenna array on the bands of PCC and SCC, and one common Rx beam assumed.]</w:t>
                      </w:r>
                    </w:p>
                    <w:p w14:paraId="19DFEA44" w14:textId="77777777" w:rsidR="00EC0094" w:rsidRPr="00EC0094" w:rsidRDefault="00EC0094" w:rsidP="00EC0094">
                      <w:pPr>
                        <w:widowControl w:val="0"/>
                        <w:numPr>
                          <w:ilvl w:val="2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144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C0094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5. ATG UE with an antenna array on the bands of PCC and SCC, and two simultaneous separate Rx beams assumed.</w:t>
                      </w:r>
                    </w:p>
                    <w:p w14:paraId="3E2AEAC0" w14:textId="77777777" w:rsidR="00EC0094" w:rsidRPr="00EC0094" w:rsidRDefault="00EC0094" w:rsidP="00EC0094">
                      <w:pPr>
                        <w:snapToGrid w:val="0"/>
                        <w:spacing w:after="120" w:line="256" w:lineRule="auto"/>
                        <w:rPr>
                          <w:rFonts w:eastAsia="DengXian"/>
                          <w:sz w:val="21"/>
                          <w:szCs w:val="21"/>
                          <w:highlight w:val="yellow"/>
                        </w:rPr>
                      </w:pPr>
                      <w:r w:rsidRPr="00EC0094">
                        <w:rPr>
                          <w:rFonts w:eastAsia="DengXian"/>
                          <w:sz w:val="21"/>
                          <w:szCs w:val="21"/>
                          <w:highlight w:val="yellow"/>
                        </w:rPr>
                        <w:t>Further check which understanding is correct:</w:t>
                      </w:r>
                    </w:p>
                    <w:p w14:paraId="0F7C9C7F" w14:textId="77777777" w:rsidR="00EC0094" w:rsidRPr="00EC0094" w:rsidRDefault="00EC0094" w:rsidP="00EC0094">
                      <w:pPr>
                        <w:widowControl w:val="0"/>
                        <w:numPr>
                          <w:ilvl w:val="0"/>
                          <w:numId w:val="10"/>
                        </w:numPr>
                        <w:tabs>
                          <w:tab w:val="left" w:pos="-420"/>
                        </w:tabs>
                        <w:spacing w:before="120" w:after="120" w:line="280" w:lineRule="atLeast"/>
                        <w:ind w:left="600"/>
                        <w:jc w:val="both"/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</w:pPr>
                      <w:r w:rsidRPr="00EC0094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Understanding #1: Case 4 is excluded in RF session.</w:t>
                      </w:r>
                    </w:p>
                    <w:p w14:paraId="1F5D1906" w14:textId="594259F5" w:rsidR="00EC0094" w:rsidRPr="001C6CC1" w:rsidRDefault="00EC0094" w:rsidP="001C6CC1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EC0094">
                        <w:rPr>
                          <w:rFonts w:eastAsia="DengXian"/>
                          <w:kern w:val="2"/>
                          <w:sz w:val="21"/>
                          <w:szCs w:val="21"/>
                        </w:rPr>
                        <w:t>Understanding #2: Case 4 is not explicitly discussed in RF session, since no case 4 specific RF requirement. Case 4 UE implementation is possible.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B8176A" w14:textId="6EEE1C4D" w:rsidR="00BF6F83" w:rsidRDefault="00A837EB" w:rsidP="00E0394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8740ED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3FC0B666" wp14:editId="4A426FBB">
                <wp:extent cx="6096000" cy="1912620"/>
                <wp:effectExtent l="0" t="0" r="12700" b="17780"/>
                <wp:docPr id="1305892326" name="Text Box 1305892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0" cy="1912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27684A" w14:textId="22F81C68" w:rsidR="001E2249" w:rsidRPr="001E2249" w:rsidRDefault="001E2249" w:rsidP="001E2249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1E2249">
                              <w:rPr>
                                <w:rFonts w:eastAsia="SimSun" w:hint="eastAsia"/>
                                <w:sz w:val="20"/>
                                <w:szCs w:val="20"/>
                                <w:lang w:val="en-GB"/>
                              </w:rPr>
                              <w:t>Agreement</w:t>
                            </w:r>
                            <w:r w:rsidRPr="001E2249">
                              <w:rPr>
                                <w:rFonts w:eastAsia="SimSun"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</w:p>
                          <w:p w14:paraId="68D8A96F" w14:textId="77777777" w:rsidR="001E2249" w:rsidRPr="001E2249" w:rsidRDefault="001E2249" w:rsidP="001E2249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</w:rPr>
                            </w:pPr>
                            <w:r w:rsidRPr="001E2249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 xml:space="preserve">ATG UE with an antenna array on the bands of PCC and SCC, and one common Rx beam </w:t>
                            </w:r>
                            <w:r w:rsidRPr="001E2249">
                              <w:rPr>
                                <w:rFonts w:eastAsiaTheme="minorEastAsia" w:hint="eastAsia"/>
                                <w:sz w:val="20"/>
                                <w:szCs w:val="20"/>
                              </w:rPr>
                              <w:t xml:space="preserve">is possible for </w:t>
                            </w:r>
                            <w:r w:rsidRPr="001E2249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specific</w:t>
                            </w:r>
                            <w:r w:rsidRPr="001E2249">
                              <w:rPr>
                                <w:rFonts w:eastAsiaTheme="minorEastAsia" w:hint="eastAsia"/>
                                <w:sz w:val="20"/>
                                <w:szCs w:val="20"/>
                              </w:rPr>
                              <w:t xml:space="preserve"> band </w:t>
                            </w:r>
                            <w:r w:rsidRPr="001E2249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combination.</w:t>
                            </w:r>
                          </w:p>
                          <w:p w14:paraId="5AE8FD43" w14:textId="77777777" w:rsidR="001E2249" w:rsidRPr="001E2249" w:rsidRDefault="001E2249" w:rsidP="001E2249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</w:rPr>
                            </w:pPr>
                            <w:r w:rsidRPr="001E2249">
                              <w:rPr>
                                <w:rFonts w:eastAsiaTheme="minorEastAsia" w:hint="eastAsia"/>
                                <w:sz w:val="20"/>
                                <w:szCs w:val="20"/>
                              </w:rPr>
                              <w:t xml:space="preserve">Antenna array </w:t>
                            </w:r>
                            <w:r w:rsidRPr="001E2249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type</w:t>
                            </w:r>
                            <w:r w:rsidRPr="001E2249">
                              <w:rPr>
                                <w:rFonts w:eastAsiaTheme="minorEastAsia" w:hint="eastAsia"/>
                                <w:sz w:val="20"/>
                                <w:szCs w:val="20"/>
                              </w:rPr>
                              <w:t xml:space="preserve"> for inter-band CA is highly </w:t>
                            </w:r>
                            <w:r w:rsidRPr="001E2249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t>depending</w:t>
                            </w:r>
                            <w:r w:rsidRPr="001E2249">
                              <w:rPr>
                                <w:rFonts w:eastAsiaTheme="minorEastAsia" w:hint="eastAsia"/>
                                <w:sz w:val="20"/>
                                <w:szCs w:val="20"/>
                              </w:rPr>
                              <w:t xml:space="preserve"> on frequency range of operating bands and UE implementation.</w:t>
                            </w:r>
                          </w:p>
                          <w:p w14:paraId="3748C96F" w14:textId="77777777" w:rsidR="001E2249" w:rsidRPr="001E2249" w:rsidRDefault="001E2249" w:rsidP="001E2249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</w:rPr>
                            </w:pPr>
                            <w:r w:rsidRPr="001E2249">
                              <w:rPr>
                                <w:rFonts w:eastAsiaTheme="minorEastAsia" w:hint="eastAsia"/>
                                <w:sz w:val="20"/>
                                <w:szCs w:val="20"/>
                              </w:rPr>
                              <w:t xml:space="preserve">Option 1: Case 4 UE implementation is possible for </w:t>
                            </w:r>
                            <w:r w:rsidRPr="001E2249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CA_n3-n39</w:t>
                            </w:r>
                            <w:r w:rsidRPr="001E2249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 xml:space="preserve"> that</w:t>
                            </w:r>
                            <w:r w:rsidRPr="001E2249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 frequency ranges between two bands are close to each other.</w:t>
                            </w:r>
                          </w:p>
                          <w:p w14:paraId="7E6475D8" w14:textId="77777777" w:rsidR="001E2249" w:rsidRPr="001E2249" w:rsidRDefault="001E2249" w:rsidP="001E2249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</w:rPr>
                            </w:pPr>
                            <w:r w:rsidRPr="001E2249">
                              <w:rPr>
                                <w:rFonts w:eastAsiaTheme="minorEastAsia" w:hint="eastAsia"/>
                                <w:sz w:val="20"/>
                                <w:szCs w:val="20"/>
                              </w:rPr>
                              <w:t xml:space="preserve">Option 2: Case 4 UE implementation is possible for </w:t>
                            </w:r>
                            <w:r w:rsidRPr="001E2249">
                              <w:rPr>
                                <w:rFonts w:eastAsia="MS Mincho"/>
                                <w:sz w:val="20"/>
                                <w:szCs w:val="20"/>
                                <w:lang w:val="en-GB"/>
                              </w:rPr>
                              <w:t>CA_n3-n39</w:t>
                            </w:r>
                            <w:r w:rsidRPr="001E2249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 xml:space="preserve"> that DL frequency separation between two bands </w:t>
                            </w:r>
                            <w:proofErr w:type="gramStart"/>
                            <w:r w:rsidRPr="001E2249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are</w:t>
                            </w:r>
                            <w:proofErr w:type="gramEnd"/>
                            <w:r w:rsidRPr="001E2249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 xml:space="preserve"> less than [X=FFS, </w:t>
                            </w:r>
                            <w:proofErr w:type="spellStart"/>
                            <w:r w:rsidRPr="001E2249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e.g</w:t>
                            </w:r>
                            <w:proofErr w:type="spellEnd"/>
                            <w:r w:rsidRPr="001E2249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, 500 MHz].</w:t>
                            </w:r>
                          </w:p>
                          <w:p w14:paraId="20FB6CAB" w14:textId="437D26C8" w:rsidR="005C1C23" w:rsidRPr="00A837EB" w:rsidRDefault="005C1C23" w:rsidP="00EA5FF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C0B666" id="Text Box 1305892326" o:spid="_x0000_s1027" type="#_x0000_t202" style="width:480pt;height:15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Iu+jOQIAAIQEAAAOAAAAZHJzL2Uyb0RvYy54bWysVE1v2zAMvQ/YfxB0X2wHSbYYdYosRYYB&#13;&#10;QVsgLXpWZCkRJouapMTOfv0o5bvbadhFJkXqkXwkfXffNZrshPMKTEWLXk6JMBxqZdYVfX2Zf/pC&#13;&#10;iQ/M1EyDERXdC0/vJx8/3LW2FH3YgK6FIwhifNnaim5CsGWWeb4RDfM9sMKgUYJrWEDVrbPasRbR&#13;&#10;G53183yUteBq64AL7/H24WCkk4QvpeDhSUovAtEVxdxCOl06V/HMJnesXDtmN4of02D/kEXDlMGg&#13;&#10;Z6gHFhjZOvUHVKO4Aw8y9Dg0GUipuEg1YDVF/q6a5YZZkWpBcrw90+T/Hyx/3C3tsyOh+wodNjAS&#13;&#10;0lpferyM9XTSNfGLmRK0I4X7M22iC4Tj5Sgfj/IcTRxtxbjoj/qJ2Ozy3DofvgloSBQq6rAviS62&#13;&#10;W/iAIdH15BKjedCqniutkxJnQcy0IzuGXdQhJYkvbry0IW1Fx8P+MAHf2CL0+f1KM/4jlnmLgJo2&#13;&#10;eHkpPkqhW3VE1VfErKDeI18ODqPkLZ8rhF8wH56Zw9lBHnAfwhMeUgPmBEeJkg24X3+7j/7YUrRS&#13;&#10;0uIsVtT/3DInKNHfDTZ7XAwGcXiTMhh+RnqJu7asri1m28wAiSpw8yxPYvQP+iRKB80brs00RkUT&#13;&#10;MxxjVzScxFk4bAiuHRfTaXLCcbUsLMzS8ggdGxNpfenemLPHtgaciEc4TS0r33X34BtfGphuA0iV&#13;&#10;Wh95PrB6pB9HPXXnuJZxl6715HX5eUx+AwAA//8DAFBLAwQUAAYACAAAACEAvZluOtwAAAAKAQAA&#13;&#10;DwAAAGRycy9kb3ducmV2LnhtbEyPQUvDQBCF74L/YRnBm920QqlpNkVaPXpoLfS6yY5JaHY27E7a&#13;&#10;9N87etHLg8dj3ryv2Ey+VxeMqQtkYD7LQCHVwXXUGDh+vj+tQCW25GwfCA3cMMGmvL8rbO7ClfZ4&#13;&#10;OXCjpIRSbg20zEOudapb9DbNwoAk2VeI3rLY2GgX7VXKfa8XWbbU3nYkH1o74LbF+nwYvQGmSvPH&#13;&#10;Psbb6m13Pp7qbcKxM+bxYdqtRV7XoBgn/ruAHwbZD6UMq8JILqnegNDwr0r2sszEVgaes/kCdFno&#13;&#10;/wjlNwAAAP//AwBQSwECLQAUAAYACAAAACEAtoM4kv4AAADhAQAAEwAAAAAAAAAAAAAAAAAAAAAA&#13;&#10;W0NvbnRlbnRfVHlwZXNdLnhtbFBLAQItABQABgAIAAAAIQA4/SH/1gAAAJQBAAALAAAAAAAAAAAA&#13;&#10;AAAAAC8BAABfcmVscy8ucmVsc1BLAQItABQABgAIAAAAIQA9Iu+jOQIAAIQEAAAOAAAAAAAAAAAA&#13;&#10;AAAAAC4CAABkcnMvZTJvRG9jLnhtbFBLAQItABQABgAIAAAAIQC9mW463AAAAAoBAAAPAAAAAAAA&#13;&#10;AAAAAAAAAJMEAABkcnMvZG93bnJldi54bWxQSwUGAAAAAAQABADzAAAAnAUAAAAA&#13;&#10;" fillcolor="white [3201]">
                <v:textbox>
                  <w:txbxContent>
                    <w:p w14:paraId="1E27684A" w14:textId="22F81C68" w:rsidR="001E2249" w:rsidRPr="001E2249" w:rsidRDefault="001E2249" w:rsidP="001E2249">
                      <w:pPr>
                        <w:spacing w:after="180"/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</w:pPr>
                      <w:r w:rsidRPr="001E2249">
                        <w:rPr>
                          <w:rFonts w:eastAsia="SimSun" w:hint="eastAsia"/>
                          <w:sz w:val="20"/>
                          <w:szCs w:val="20"/>
                          <w:lang w:val="en-GB"/>
                        </w:rPr>
                        <w:t>Agreement</w:t>
                      </w:r>
                      <w:r w:rsidRPr="001E2249">
                        <w:rPr>
                          <w:rFonts w:eastAsia="SimSun"/>
                          <w:sz w:val="20"/>
                          <w:szCs w:val="20"/>
                          <w:lang w:val="en-GB"/>
                        </w:rPr>
                        <w:t>:</w:t>
                      </w:r>
                    </w:p>
                    <w:p w14:paraId="68D8A96F" w14:textId="77777777" w:rsidR="001E2249" w:rsidRPr="001E2249" w:rsidRDefault="001E2249" w:rsidP="001E2249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MS Mincho"/>
                          <w:sz w:val="20"/>
                          <w:szCs w:val="20"/>
                        </w:rPr>
                      </w:pPr>
                      <w:r w:rsidRPr="001E2249">
                        <w:rPr>
                          <w:rFonts w:eastAsiaTheme="minorEastAsia"/>
                          <w:sz w:val="20"/>
                          <w:szCs w:val="20"/>
                        </w:rPr>
                        <w:t xml:space="preserve">ATG UE with an antenna array on the bands of PCC and SCC, and one common Rx beam </w:t>
                      </w:r>
                      <w:r w:rsidRPr="001E2249">
                        <w:rPr>
                          <w:rFonts w:eastAsiaTheme="minorEastAsia" w:hint="eastAsia"/>
                          <w:sz w:val="20"/>
                          <w:szCs w:val="20"/>
                        </w:rPr>
                        <w:t xml:space="preserve">is possible for </w:t>
                      </w:r>
                      <w:r w:rsidRPr="001E2249">
                        <w:rPr>
                          <w:rFonts w:eastAsiaTheme="minorEastAsia"/>
                          <w:sz w:val="20"/>
                          <w:szCs w:val="20"/>
                        </w:rPr>
                        <w:t>specific</w:t>
                      </w:r>
                      <w:r w:rsidRPr="001E2249">
                        <w:rPr>
                          <w:rFonts w:eastAsiaTheme="minorEastAsia" w:hint="eastAsia"/>
                          <w:sz w:val="20"/>
                          <w:szCs w:val="20"/>
                        </w:rPr>
                        <w:t xml:space="preserve"> band </w:t>
                      </w:r>
                      <w:r w:rsidRPr="001E2249">
                        <w:rPr>
                          <w:rFonts w:eastAsiaTheme="minorEastAsia"/>
                          <w:sz w:val="20"/>
                          <w:szCs w:val="20"/>
                        </w:rPr>
                        <w:t>combination.</w:t>
                      </w:r>
                    </w:p>
                    <w:p w14:paraId="5AE8FD43" w14:textId="77777777" w:rsidR="001E2249" w:rsidRPr="001E2249" w:rsidRDefault="001E2249" w:rsidP="001E2249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="MS Mincho"/>
                          <w:sz w:val="20"/>
                          <w:szCs w:val="20"/>
                        </w:rPr>
                      </w:pPr>
                      <w:r w:rsidRPr="001E2249">
                        <w:rPr>
                          <w:rFonts w:eastAsiaTheme="minorEastAsia" w:hint="eastAsia"/>
                          <w:sz w:val="20"/>
                          <w:szCs w:val="20"/>
                        </w:rPr>
                        <w:t xml:space="preserve">Antenna array </w:t>
                      </w:r>
                      <w:r w:rsidRPr="001E2249">
                        <w:rPr>
                          <w:rFonts w:eastAsiaTheme="minorEastAsia"/>
                          <w:sz w:val="20"/>
                          <w:szCs w:val="20"/>
                        </w:rPr>
                        <w:t>type</w:t>
                      </w:r>
                      <w:r w:rsidRPr="001E2249">
                        <w:rPr>
                          <w:rFonts w:eastAsiaTheme="minorEastAsia" w:hint="eastAsia"/>
                          <w:sz w:val="20"/>
                          <w:szCs w:val="20"/>
                        </w:rPr>
                        <w:t xml:space="preserve"> for inter-band CA is highly </w:t>
                      </w:r>
                      <w:r w:rsidRPr="001E2249">
                        <w:rPr>
                          <w:rFonts w:eastAsiaTheme="minorEastAsia"/>
                          <w:sz w:val="20"/>
                          <w:szCs w:val="20"/>
                        </w:rPr>
                        <w:t>depending</w:t>
                      </w:r>
                      <w:r w:rsidRPr="001E2249">
                        <w:rPr>
                          <w:rFonts w:eastAsiaTheme="minorEastAsia" w:hint="eastAsia"/>
                          <w:sz w:val="20"/>
                          <w:szCs w:val="20"/>
                        </w:rPr>
                        <w:t xml:space="preserve"> on frequency range of operating bands and UE implementation.</w:t>
                      </w:r>
                    </w:p>
                    <w:p w14:paraId="3748C96F" w14:textId="77777777" w:rsidR="001E2249" w:rsidRPr="001E2249" w:rsidRDefault="001E2249" w:rsidP="001E2249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="MS Mincho"/>
                          <w:sz w:val="20"/>
                          <w:szCs w:val="20"/>
                        </w:rPr>
                      </w:pPr>
                      <w:r w:rsidRPr="001E2249">
                        <w:rPr>
                          <w:rFonts w:eastAsiaTheme="minorEastAsia" w:hint="eastAsia"/>
                          <w:sz w:val="20"/>
                          <w:szCs w:val="20"/>
                        </w:rPr>
                        <w:t xml:space="preserve">Option 1: Case 4 UE implementation is possible for </w:t>
                      </w:r>
                      <w:r w:rsidRPr="001E2249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CA_n3-n39</w:t>
                      </w:r>
                      <w:r w:rsidRPr="001E2249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 xml:space="preserve"> that</w:t>
                      </w:r>
                      <w:r w:rsidRPr="001E2249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 frequency ranges between two bands are close to each other.</w:t>
                      </w:r>
                    </w:p>
                    <w:p w14:paraId="7E6475D8" w14:textId="77777777" w:rsidR="001E2249" w:rsidRPr="001E2249" w:rsidRDefault="001E2249" w:rsidP="001E2249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="MS Mincho"/>
                          <w:sz w:val="20"/>
                          <w:szCs w:val="20"/>
                        </w:rPr>
                      </w:pPr>
                      <w:r w:rsidRPr="001E2249">
                        <w:rPr>
                          <w:rFonts w:eastAsiaTheme="minorEastAsia" w:hint="eastAsia"/>
                          <w:sz w:val="20"/>
                          <w:szCs w:val="20"/>
                        </w:rPr>
                        <w:t xml:space="preserve">Option 2: Case 4 UE implementation is possible for </w:t>
                      </w:r>
                      <w:r w:rsidRPr="001E2249">
                        <w:rPr>
                          <w:rFonts w:eastAsia="MS Mincho"/>
                          <w:sz w:val="20"/>
                          <w:szCs w:val="20"/>
                          <w:lang w:val="en-GB"/>
                        </w:rPr>
                        <w:t>CA_n3-n39</w:t>
                      </w:r>
                      <w:r w:rsidRPr="001E2249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 xml:space="preserve"> that DL frequency separation between two bands </w:t>
                      </w:r>
                      <w:proofErr w:type="gramStart"/>
                      <w:r w:rsidRPr="001E2249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are</w:t>
                      </w:r>
                      <w:proofErr w:type="gramEnd"/>
                      <w:r w:rsidRPr="001E2249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 xml:space="preserve"> less than [X=FFS, </w:t>
                      </w:r>
                      <w:proofErr w:type="spellStart"/>
                      <w:r w:rsidRPr="001E2249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e.g</w:t>
                      </w:r>
                      <w:proofErr w:type="spellEnd"/>
                      <w:r w:rsidRPr="001E2249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, 500 MHz].</w:t>
                      </w:r>
                    </w:p>
                    <w:p w14:paraId="20FB6CAB" w14:textId="437D26C8" w:rsidR="005C1C23" w:rsidRPr="00A837EB" w:rsidRDefault="005C1C23" w:rsidP="00EA5FF0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3CF0B02" w14:textId="4D0EA31A" w:rsidR="00D84F2E" w:rsidRPr="00A837EB" w:rsidRDefault="002001D2" w:rsidP="00D84F2E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eastAsia="SimSun" w:hAnsi="Arial"/>
          <w:sz w:val="28"/>
          <w:szCs w:val="18"/>
          <w:lang w:val="sv-SE"/>
        </w:rPr>
      </w:pPr>
      <w:r>
        <w:rPr>
          <w:rFonts w:ascii="Arial" w:eastAsia="SimSun" w:hAnsi="Arial"/>
          <w:sz w:val="28"/>
          <w:szCs w:val="18"/>
          <w:lang w:val="sv-SE"/>
        </w:rPr>
        <w:t>I</w:t>
      </w:r>
      <w:r w:rsidR="00BB5A51" w:rsidRPr="00BB5A51">
        <w:rPr>
          <w:rFonts w:ascii="Arial" w:eastAsia="SimSun" w:hAnsi="Arial" w:hint="eastAsia"/>
          <w:sz w:val="28"/>
          <w:szCs w:val="18"/>
          <w:lang w:val="sv-SE"/>
        </w:rPr>
        <w:t>nter-band CA</w:t>
      </w:r>
    </w:p>
    <w:p w14:paraId="537DF86F" w14:textId="5B939F64" w:rsidR="00A837EB" w:rsidRPr="001E7FE8" w:rsidRDefault="00511251" w:rsidP="00E04E14">
      <w:pPr>
        <w:pStyle w:val="Heading3"/>
        <w:rPr>
          <w:lang w:val="en-GB"/>
        </w:rPr>
      </w:pPr>
      <w:r>
        <w:rPr>
          <w:lang w:val="en-US"/>
        </w:rPr>
        <w:t>ATG UE with an antenna array on the bands of PCC and SCC</w:t>
      </w:r>
      <w:r w:rsidR="001E7FE8">
        <w:rPr>
          <w:lang w:val="en-US"/>
        </w:rPr>
        <w:t xml:space="preserve"> and one common Rx beam</w:t>
      </w:r>
    </w:p>
    <w:p w14:paraId="07A42D32" w14:textId="0CA465E3" w:rsidR="001A6C51" w:rsidRDefault="00CF5BCC" w:rsidP="00855784">
      <w:pPr>
        <w:spacing w:after="180"/>
        <w:rPr>
          <w:rFonts w:eastAsiaTheme="minorEastAsia"/>
          <w:bCs/>
          <w:sz w:val="20"/>
          <w:szCs w:val="20"/>
          <w:lang w:val="en-GB"/>
        </w:rPr>
      </w:pPr>
      <w:r w:rsidRPr="00CF5BCC">
        <w:rPr>
          <w:rFonts w:eastAsiaTheme="minorEastAsia"/>
          <w:bCs/>
          <w:sz w:val="20"/>
          <w:szCs w:val="20"/>
          <w:lang w:val="en-GB"/>
        </w:rPr>
        <w:t>If both the PCC and</w:t>
      </w:r>
      <w:r>
        <w:rPr>
          <w:rFonts w:eastAsiaTheme="minorEastAsia"/>
          <w:bCs/>
          <w:sz w:val="20"/>
          <w:szCs w:val="20"/>
          <w:lang w:val="en-GB"/>
        </w:rPr>
        <w:t xml:space="preserve"> SCC are using the same receive beam, that implies that the UE is using a single beamforming to receive both bands.</w:t>
      </w:r>
      <w:r w:rsidR="000E0F7D">
        <w:rPr>
          <w:rFonts w:eastAsiaTheme="minorEastAsia"/>
          <w:bCs/>
          <w:sz w:val="20"/>
          <w:szCs w:val="20"/>
          <w:lang w:val="en-GB"/>
        </w:rPr>
        <w:t xml:space="preserve"> However, since they are inter-band, the frequencies are different. Beam</w:t>
      </w:r>
      <w:r w:rsidR="00497E62">
        <w:rPr>
          <w:rFonts w:eastAsiaTheme="minorEastAsia"/>
          <w:bCs/>
          <w:sz w:val="20"/>
          <w:szCs w:val="20"/>
          <w:lang w:val="en-GB"/>
        </w:rPr>
        <w:t>forming is</w:t>
      </w:r>
      <w:r w:rsidR="000E0F7D">
        <w:rPr>
          <w:rFonts w:eastAsiaTheme="minorEastAsia"/>
          <w:bCs/>
          <w:sz w:val="20"/>
          <w:szCs w:val="20"/>
          <w:lang w:val="en-GB"/>
        </w:rPr>
        <w:t xml:space="preserve"> frequency-dependent</w:t>
      </w:r>
      <w:r w:rsidR="00497E62">
        <w:rPr>
          <w:rFonts w:eastAsiaTheme="minorEastAsia"/>
          <w:bCs/>
          <w:sz w:val="20"/>
          <w:szCs w:val="20"/>
          <w:lang w:val="en-GB"/>
        </w:rPr>
        <w:t>, as the beam direction and shape depend on wavelength</w:t>
      </w:r>
      <w:r w:rsidR="007456D8">
        <w:rPr>
          <w:rFonts w:eastAsiaTheme="minorEastAsia"/>
          <w:bCs/>
          <w:sz w:val="20"/>
          <w:szCs w:val="20"/>
          <w:lang w:val="en-GB"/>
        </w:rPr>
        <w:t xml:space="preserve">. </w:t>
      </w:r>
      <w:r w:rsidR="007750BA">
        <w:rPr>
          <w:rFonts w:eastAsiaTheme="minorEastAsia"/>
          <w:bCs/>
          <w:sz w:val="20"/>
          <w:szCs w:val="20"/>
          <w:lang w:val="en-GB"/>
        </w:rPr>
        <w:t xml:space="preserve"> </w:t>
      </w:r>
    </w:p>
    <w:p w14:paraId="461DBE45" w14:textId="6E8EF3D0" w:rsidR="008840C8" w:rsidRPr="009C6AE9" w:rsidRDefault="007456D8" w:rsidP="00855784">
      <w:pPr>
        <w:spacing w:after="180"/>
        <w:rPr>
          <w:rFonts w:eastAsiaTheme="minorEastAsia"/>
          <w:bCs/>
          <w:sz w:val="20"/>
          <w:szCs w:val="20"/>
          <w:lang w:val="en-GB"/>
        </w:rPr>
      </w:pPr>
      <w:r>
        <w:rPr>
          <w:rFonts w:eastAsiaTheme="minorEastAsia"/>
          <w:bCs/>
          <w:sz w:val="20"/>
          <w:szCs w:val="20"/>
          <w:lang w:val="en-GB"/>
        </w:rPr>
        <w:t>For inter-band CA</w:t>
      </w:r>
      <w:r w:rsidR="00BF3C33">
        <w:rPr>
          <w:rFonts w:eastAsiaTheme="minorEastAsia"/>
          <w:bCs/>
          <w:sz w:val="20"/>
          <w:szCs w:val="20"/>
          <w:lang w:val="en-GB"/>
        </w:rPr>
        <w:t xml:space="preserve"> (where PCC and SCC are in different frequency bands), using a single common Rx beam would require the same phase shifts to align signals across different frequencies. This is generally infea</w:t>
      </w:r>
      <w:r w:rsidR="009C6AE9">
        <w:rPr>
          <w:rFonts w:eastAsiaTheme="minorEastAsia"/>
          <w:bCs/>
          <w:sz w:val="20"/>
          <w:szCs w:val="20"/>
          <w:lang w:val="en-GB"/>
        </w:rPr>
        <w:t xml:space="preserve">sible unless the band bands are very close in frequency. </w:t>
      </w:r>
      <w:r w:rsidR="00855784" w:rsidRPr="009C6AE9">
        <w:rPr>
          <w:rFonts w:eastAsiaTheme="minorEastAsia"/>
          <w:bCs/>
          <w:sz w:val="20"/>
          <w:szCs w:val="20"/>
          <w:lang w:val="en-GB"/>
        </w:rPr>
        <w:t>The bands n3 and n39 are defined in the table below.</w:t>
      </w:r>
    </w:p>
    <w:p w14:paraId="04CADEF2" w14:textId="1333D2D1" w:rsidR="008840C8" w:rsidRPr="008840C8" w:rsidRDefault="008840C8" w:rsidP="00173B77">
      <w:pPr>
        <w:pStyle w:val="Caption"/>
        <w:keepNext/>
        <w:jc w:val="center"/>
        <w:rPr>
          <w:sz w:val="20"/>
          <w:szCs w:val="20"/>
        </w:rPr>
      </w:pPr>
      <w:r w:rsidRPr="008840C8">
        <w:rPr>
          <w:sz w:val="20"/>
          <w:szCs w:val="20"/>
        </w:rPr>
        <w:t xml:space="preserve">Table </w:t>
      </w:r>
      <w:r w:rsidRPr="008840C8">
        <w:rPr>
          <w:sz w:val="20"/>
          <w:szCs w:val="20"/>
        </w:rPr>
        <w:fldChar w:fldCharType="begin"/>
      </w:r>
      <w:r w:rsidRPr="008840C8">
        <w:rPr>
          <w:sz w:val="20"/>
          <w:szCs w:val="20"/>
        </w:rPr>
        <w:instrText xml:space="preserve"> SEQ Table \* ARABIC </w:instrText>
      </w:r>
      <w:r w:rsidRPr="008840C8">
        <w:rPr>
          <w:sz w:val="20"/>
          <w:szCs w:val="20"/>
        </w:rPr>
        <w:fldChar w:fldCharType="separate"/>
      </w:r>
      <w:r w:rsidRPr="008840C8">
        <w:rPr>
          <w:noProof/>
          <w:sz w:val="20"/>
          <w:szCs w:val="20"/>
        </w:rPr>
        <w:t>1</w:t>
      </w:r>
      <w:r w:rsidRPr="008840C8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="00173B77">
        <w:rPr>
          <w:sz w:val="20"/>
          <w:szCs w:val="20"/>
        </w:rPr>
        <w:t>Operating bands for n3 and n39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855784" w:rsidRPr="00A1115A" w14:paraId="4FF67FEF" w14:textId="77777777" w:rsidTr="00B50C63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F5D9AB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41FF" w14:textId="77777777" w:rsidR="00855784" w:rsidRPr="007E48CE" w:rsidRDefault="00855784" w:rsidP="00B50C6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7E48CE">
              <w:rPr>
                <w:lang w:val="en-US"/>
              </w:rPr>
              <w:t xml:space="preserve">Uplink (UL) </w:t>
            </w:r>
            <w:r w:rsidRPr="007E48CE">
              <w:rPr>
                <w:i/>
                <w:lang w:val="en-US"/>
              </w:rPr>
              <w:t>operating band</w:t>
            </w:r>
            <w:r w:rsidRPr="007E48CE">
              <w:rPr>
                <w:lang w:val="en-US"/>
              </w:rPr>
              <w:br/>
              <w:t>BS receive / UE transmit</w:t>
            </w:r>
          </w:p>
          <w:p w14:paraId="706CBB69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r w:rsidRPr="00A1115A">
              <w:t>F</w:t>
            </w:r>
            <w:r w:rsidRPr="00A1115A">
              <w:rPr>
                <w:vertAlign w:val="subscript"/>
              </w:rPr>
              <w:t xml:space="preserve">UL_low </w:t>
            </w:r>
            <w:r w:rsidRPr="00A1115A">
              <w:t xml:space="preserve">  –  F</w:t>
            </w:r>
            <w:r w:rsidRPr="00A1115A">
              <w:rPr>
                <w:vertAlign w:val="subscript"/>
              </w:rPr>
              <w:t>UL_high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9AF1" w14:textId="77777777" w:rsidR="00855784" w:rsidRPr="007E48CE" w:rsidRDefault="00855784" w:rsidP="00B50C6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7E48CE">
              <w:rPr>
                <w:lang w:val="en-US"/>
              </w:rPr>
              <w:t xml:space="preserve">Downlink (DL) </w:t>
            </w:r>
            <w:r w:rsidRPr="007E48CE">
              <w:rPr>
                <w:i/>
                <w:lang w:val="en-US"/>
              </w:rPr>
              <w:t>operating band</w:t>
            </w:r>
            <w:r w:rsidRPr="007E48CE">
              <w:rPr>
                <w:lang w:val="en-US"/>
              </w:rPr>
              <w:br/>
              <w:t>BS transmit / UE receive</w:t>
            </w:r>
          </w:p>
          <w:p w14:paraId="466AC353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  –  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D434B4" w14:textId="77777777" w:rsidR="00855784" w:rsidRPr="00A1115A" w:rsidRDefault="00855784" w:rsidP="00B50C63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855784" w:rsidRPr="00A1115A" w14:paraId="61A009BF" w14:textId="77777777" w:rsidTr="00B50C63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C38C" w14:textId="77777777" w:rsidR="00855784" w:rsidRPr="00A1115A" w:rsidRDefault="00855784" w:rsidP="00B50C63">
            <w:pPr>
              <w:pStyle w:val="TAC"/>
            </w:pPr>
            <w:r w:rsidRPr="00A1115A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B5E4" w14:textId="77777777" w:rsidR="00855784" w:rsidRPr="00A1115A" w:rsidRDefault="00855784" w:rsidP="00B50C63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B21C" w14:textId="77777777" w:rsidR="00855784" w:rsidRPr="00A1115A" w:rsidRDefault="00855784" w:rsidP="00B50C63">
            <w:pPr>
              <w:pStyle w:val="TAC"/>
            </w:pPr>
            <w:r w:rsidRPr="00A1115A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C48D" w14:textId="77777777" w:rsidR="00855784" w:rsidRPr="00A1115A" w:rsidRDefault="00855784" w:rsidP="00B50C63">
            <w:pPr>
              <w:pStyle w:val="TAC"/>
            </w:pPr>
            <w:r w:rsidRPr="00A1115A">
              <w:t>FDD</w:t>
            </w:r>
          </w:p>
        </w:tc>
      </w:tr>
      <w:tr w:rsidR="00855784" w:rsidRPr="00A1115A" w14:paraId="17291F6A" w14:textId="77777777" w:rsidTr="00B50C63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CAE3" w14:textId="77777777" w:rsidR="00855784" w:rsidRPr="00A1115A" w:rsidRDefault="00855784" w:rsidP="00B50C63">
            <w:pPr>
              <w:pStyle w:val="TAC"/>
            </w:pPr>
            <w:r w:rsidRPr="00A1115A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52E3" w14:textId="77777777" w:rsidR="00855784" w:rsidRPr="00A1115A" w:rsidRDefault="00855784" w:rsidP="00B50C63">
            <w:pPr>
              <w:pStyle w:val="TAC"/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A1F0" w14:textId="77777777" w:rsidR="00855784" w:rsidRPr="00A1115A" w:rsidRDefault="00855784" w:rsidP="00B50C63">
            <w:pPr>
              <w:pStyle w:val="TAC"/>
            </w:pPr>
            <w:r w:rsidRPr="00A1115A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00" w14:textId="77777777" w:rsidR="00855784" w:rsidRPr="00A1115A" w:rsidRDefault="00855784" w:rsidP="00B50C63">
            <w:pPr>
              <w:pStyle w:val="TAC"/>
            </w:pPr>
            <w:r w:rsidRPr="00A1115A">
              <w:t>TDD</w:t>
            </w:r>
          </w:p>
        </w:tc>
      </w:tr>
    </w:tbl>
    <w:p w14:paraId="069C9090" w14:textId="77777777" w:rsidR="008840C8" w:rsidRDefault="008840C8" w:rsidP="00855784">
      <w:pPr>
        <w:spacing w:after="180"/>
        <w:rPr>
          <w:rFonts w:eastAsiaTheme="minorEastAsia"/>
          <w:bCs/>
          <w:sz w:val="20"/>
          <w:szCs w:val="20"/>
        </w:rPr>
      </w:pPr>
    </w:p>
    <w:p w14:paraId="7CA65837" w14:textId="4D49EBDE" w:rsidR="00A837EB" w:rsidRPr="00345F8D" w:rsidRDefault="00345F8D" w:rsidP="00855784">
      <w:pPr>
        <w:spacing w:after="180"/>
        <w:rPr>
          <w:rFonts w:eastAsiaTheme="minorEastAsia"/>
          <w:bCs/>
          <w:sz w:val="20"/>
          <w:szCs w:val="20"/>
        </w:rPr>
      </w:pPr>
      <w:r>
        <w:rPr>
          <w:rFonts w:eastAsiaTheme="minorEastAsia"/>
          <w:bCs/>
          <w:sz w:val="20"/>
          <w:szCs w:val="20"/>
        </w:rPr>
        <w:t xml:space="preserve">In most practical inter-band </w:t>
      </w:r>
      <w:r w:rsidR="00B3167E">
        <w:rPr>
          <w:rFonts w:eastAsiaTheme="minorEastAsia"/>
          <w:bCs/>
          <w:sz w:val="20"/>
          <w:szCs w:val="20"/>
        </w:rPr>
        <w:t>CA deployments, e.g. combing low-band and mid-band, separate beam configuration</w:t>
      </w:r>
      <w:r w:rsidR="00814F5E">
        <w:rPr>
          <w:rFonts w:eastAsiaTheme="minorEastAsia"/>
          <w:bCs/>
          <w:sz w:val="20"/>
          <w:szCs w:val="20"/>
        </w:rPr>
        <w:t>s</w:t>
      </w:r>
      <w:r w:rsidR="00B3167E">
        <w:rPr>
          <w:rFonts w:eastAsiaTheme="minorEastAsia"/>
          <w:bCs/>
          <w:sz w:val="20"/>
          <w:szCs w:val="20"/>
        </w:rPr>
        <w:t xml:space="preserve"> are necessary</w:t>
      </w:r>
      <w:r w:rsidR="008840C8">
        <w:rPr>
          <w:rFonts w:eastAsiaTheme="minorEastAsia"/>
          <w:bCs/>
          <w:sz w:val="20"/>
          <w:szCs w:val="20"/>
        </w:rPr>
        <w:t xml:space="preserve"> to optimize reception for each band.</w:t>
      </w:r>
    </w:p>
    <w:p w14:paraId="14921149" w14:textId="77777777" w:rsidR="008A4E88" w:rsidRDefault="008A4E88" w:rsidP="008031CF">
      <w:pPr>
        <w:rPr>
          <w:sz w:val="21"/>
          <w:szCs w:val="21"/>
          <w:lang w:eastAsia="en-GB"/>
        </w:rPr>
      </w:pPr>
    </w:p>
    <w:p w14:paraId="33E52308" w14:textId="1402DFA1" w:rsidR="008A4E88" w:rsidRPr="00F07C67" w:rsidRDefault="00814F5E" w:rsidP="008A4E88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b w:val="0"/>
          <w:bCs w:val="0"/>
          <w:sz w:val="21"/>
          <w:szCs w:val="21"/>
        </w:rPr>
      </w:pPr>
      <w:bookmarkStart w:id="0" w:name="_Toc191392536"/>
      <w:r>
        <w:rPr>
          <w:b w:val="0"/>
          <w:bCs w:val="0"/>
          <w:sz w:val="21"/>
          <w:szCs w:val="21"/>
        </w:rPr>
        <w:t xml:space="preserve">The feasibility of the </w:t>
      </w:r>
      <w:r w:rsidR="00811586">
        <w:rPr>
          <w:b w:val="0"/>
          <w:bCs w:val="0"/>
          <w:sz w:val="21"/>
          <w:szCs w:val="21"/>
        </w:rPr>
        <w:t>ATG UE with an a</w:t>
      </w:r>
      <w:r w:rsidR="006C73C3">
        <w:rPr>
          <w:b w:val="0"/>
          <w:bCs w:val="0"/>
          <w:sz w:val="21"/>
          <w:szCs w:val="21"/>
        </w:rPr>
        <w:t>ntenna array on the bands of PCC and SCC and one common Rx beam is highly depend</w:t>
      </w:r>
      <w:r w:rsidR="00396F25">
        <w:rPr>
          <w:b w:val="0"/>
          <w:bCs w:val="0"/>
          <w:sz w:val="21"/>
          <w:szCs w:val="21"/>
        </w:rPr>
        <w:t>ent on the frequency separation</w:t>
      </w:r>
      <w:bookmarkEnd w:id="0"/>
    </w:p>
    <w:p w14:paraId="5F4BCF73" w14:textId="6D174BF0" w:rsidR="00EE06D5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2784AAC" w14:textId="77777777" w:rsidR="008A4E88" w:rsidRPr="002100C7" w:rsidRDefault="008A4E88" w:rsidP="008A4E88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In the previous sections</w:t>
      </w:r>
      <w:r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70B957F4" w14:textId="77777777" w:rsidR="00F170C1" w:rsidRDefault="008A4E88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1392536" w:history="1">
        <w:r w:rsidR="00F170C1" w:rsidRPr="00B329A4">
          <w:rPr>
            <w:rStyle w:val="Hyperlink"/>
            <w:noProof/>
          </w:rPr>
          <w:t>Observation 1</w:t>
        </w:r>
        <w:r w:rsidR="00F170C1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F170C1" w:rsidRPr="00B329A4">
          <w:rPr>
            <w:rStyle w:val="Hyperlink"/>
            <w:noProof/>
          </w:rPr>
          <w:t>The feasibility of the ATG UE with an antenna array on the bands of PCC and SCC and one common Rx beam is highly dependent on the frequency separation</w:t>
        </w:r>
      </w:hyperlink>
    </w:p>
    <w:p w14:paraId="58236F79" w14:textId="11700E79" w:rsidR="005725DD" w:rsidRPr="003218B3" w:rsidRDefault="008A4E88" w:rsidP="005725DD">
      <w:pPr>
        <w:rPr>
          <w:rFonts w:ascii="Arial" w:hAnsi="Arial" w:cs="Arial"/>
        </w:rPr>
      </w:pPr>
      <w:r>
        <w:rPr>
          <w:b/>
          <w:bCs/>
        </w:rPr>
        <w:fldChar w:fldCharType="end"/>
      </w:r>
    </w:p>
    <w:p w14:paraId="79DFF1FC" w14:textId="1A316497" w:rsidR="00E95285" w:rsidRPr="003218B3" w:rsidRDefault="00E95285" w:rsidP="003218B3">
      <w:pPr>
        <w:rPr>
          <w:rFonts w:ascii="Arial" w:hAnsi="Arial" w:cs="Arial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6F7E26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1" w:name="_Ref129967845"/>
      <w:r w:rsidRPr="006F7E26">
        <w:rPr>
          <w:sz w:val="22"/>
          <w:szCs w:val="22"/>
          <w:lang w:val="en-GB"/>
        </w:rPr>
        <w:t>RP-240804, New WID on Enhancements for Air-to-ground network for NR</w:t>
      </w:r>
      <w:r w:rsidRPr="006F7E26">
        <w:rPr>
          <w:sz w:val="22"/>
          <w:szCs w:val="22"/>
        </w:rPr>
        <w:t>.</w:t>
      </w:r>
      <w:bookmarkEnd w:id="1"/>
    </w:p>
    <w:p w14:paraId="1F6EA43D" w14:textId="6A5FAD4A" w:rsidR="00D049ED" w:rsidRPr="006F7E26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2" w:name="_Ref164937679"/>
      <w:r w:rsidRPr="006F7E26">
        <w:rPr>
          <w:iCs/>
          <w:sz w:val="22"/>
          <w:szCs w:val="22"/>
        </w:rPr>
        <w:t>R4-</w:t>
      </w:r>
      <w:r w:rsidR="0018439F" w:rsidRPr="006F7E26">
        <w:rPr>
          <w:iCs/>
          <w:sz w:val="22"/>
          <w:szCs w:val="22"/>
        </w:rPr>
        <w:t>2</w:t>
      </w:r>
      <w:r w:rsidR="003604FD">
        <w:rPr>
          <w:iCs/>
          <w:sz w:val="22"/>
          <w:szCs w:val="22"/>
        </w:rPr>
        <w:t>502952</w:t>
      </w:r>
      <w:r w:rsidR="0018439F" w:rsidRPr="006F7E26">
        <w:rPr>
          <w:iCs/>
          <w:sz w:val="22"/>
          <w:szCs w:val="22"/>
        </w:rPr>
        <w:t>, W</w:t>
      </w:r>
      <w:bookmarkEnd w:id="2"/>
      <w:r w:rsidR="00F23980" w:rsidRPr="006F7E26">
        <w:rPr>
          <w:iCs/>
          <w:sz w:val="22"/>
          <w:szCs w:val="22"/>
        </w:rPr>
        <w:t xml:space="preserve">F on UE </w:t>
      </w:r>
      <w:r w:rsidR="008A4E88" w:rsidRPr="006F7E26">
        <w:rPr>
          <w:iCs/>
          <w:sz w:val="22"/>
          <w:szCs w:val="22"/>
        </w:rPr>
        <w:t xml:space="preserve">RF </w:t>
      </w:r>
      <w:r w:rsidR="00F23980" w:rsidRPr="006F7E26">
        <w:rPr>
          <w:iCs/>
          <w:sz w:val="22"/>
          <w:szCs w:val="22"/>
        </w:rPr>
        <w:t>requirements</w:t>
      </w:r>
      <w:r w:rsidR="005B4101">
        <w:rPr>
          <w:iCs/>
          <w:sz w:val="22"/>
          <w:szCs w:val="22"/>
        </w:rPr>
        <w:t xml:space="preserve"> for ATG</w:t>
      </w:r>
    </w:p>
    <w:p w14:paraId="7F898839" w14:textId="6ACF1457" w:rsidR="00705C84" w:rsidRPr="00B16075" w:rsidRDefault="006E1F19" w:rsidP="00B93A80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3" w:name="_Ref165541859"/>
      <w:r w:rsidRPr="006F7E26">
        <w:rPr>
          <w:iCs/>
          <w:sz w:val="22"/>
          <w:szCs w:val="22"/>
        </w:rPr>
        <w:t>TS 38.101</w:t>
      </w:r>
      <w:r w:rsidR="00051E1C" w:rsidRPr="006F7E26">
        <w:rPr>
          <w:iCs/>
          <w:sz w:val="22"/>
          <w:szCs w:val="22"/>
        </w:rPr>
        <w:t>-1, V18.5.0</w:t>
      </w:r>
      <w:bookmarkEnd w:id="3"/>
    </w:p>
    <w:sectPr w:rsidR="00705C84" w:rsidRPr="00B1607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386BB" w14:textId="77777777" w:rsidR="00F04A6A" w:rsidRDefault="00F04A6A" w:rsidP="00CF21FF">
      <w:r>
        <w:separator/>
      </w:r>
    </w:p>
  </w:endnote>
  <w:endnote w:type="continuationSeparator" w:id="0">
    <w:p w14:paraId="076DA3FB" w14:textId="77777777" w:rsidR="00F04A6A" w:rsidRDefault="00F04A6A" w:rsidP="00CF21FF">
      <w:r>
        <w:continuationSeparator/>
      </w:r>
    </w:p>
  </w:endnote>
  <w:endnote w:type="continuationNotice" w:id="1">
    <w:p w14:paraId="5AB5CDAA" w14:textId="77777777" w:rsidR="00F04A6A" w:rsidRDefault="00F04A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C25ED" w14:textId="77777777" w:rsidR="00F04A6A" w:rsidRDefault="00F04A6A" w:rsidP="00CF21FF">
      <w:r>
        <w:separator/>
      </w:r>
    </w:p>
  </w:footnote>
  <w:footnote w:type="continuationSeparator" w:id="0">
    <w:p w14:paraId="0F82E335" w14:textId="77777777" w:rsidR="00F04A6A" w:rsidRDefault="00F04A6A" w:rsidP="00CF21FF">
      <w:r>
        <w:continuationSeparator/>
      </w:r>
    </w:p>
  </w:footnote>
  <w:footnote w:type="continuationNotice" w:id="1">
    <w:p w14:paraId="2D0E359C" w14:textId="77777777" w:rsidR="00F04A6A" w:rsidRDefault="00F04A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6286C54"/>
    <w:multiLevelType w:val="hybridMultilevel"/>
    <w:tmpl w:val="3D9AC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0685"/>
    <w:multiLevelType w:val="hybridMultilevel"/>
    <w:tmpl w:val="084ED614"/>
    <w:lvl w:ilvl="0" w:tplc="618CA668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06014D"/>
    <w:multiLevelType w:val="hybridMultilevel"/>
    <w:tmpl w:val="45B8190C"/>
    <w:lvl w:ilvl="0" w:tplc="041D0005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8D62B7C"/>
    <w:multiLevelType w:val="hybridMultilevel"/>
    <w:tmpl w:val="CE22A502"/>
    <w:lvl w:ilvl="0" w:tplc="41502510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22687A"/>
    <w:multiLevelType w:val="hybridMultilevel"/>
    <w:tmpl w:val="73B090CE"/>
    <w:lvl w:ilvl="0" w:tplc="D9DA3F72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8"/>
  </w:num>
  <w:num w:numId="2" w16cid:durableId="206456521">
    <w:abstractNumId w:val="12"/>
  </w:num>
  <w:num w:numId="3" w16cid:durableId="2114860448">
    <w:abstractNumId w:val="2"/>
  </w:num>
  <w:num w:numId="4" w16cid:durableId="236524273">
    <w:abstractNumId w:val="13"/>
  </w:num>
  <w:num w:numId="5" w16cid:durableId="124935407">
    <w:abstractNumId w:val="14"/>
  </w:num>
  <w:num w:numId="6" w16cid:durableId="910846781">
    <w:abstractNumId w:val="17"/>
  </w:num>
  <w:num w:numId="7" w16cid:durableId="730082185">
    <w:abstractNumId w:val="16"/>
  </w:num>
  <w:num w:numId="8" w16cid:durableId="575479695">
    <w:abstractNumId w:val="11"/>
  </w:num>
  <w:num w:numId="9" w16cid:durableId="1112823213">
    <w:abstractNumId w:val="10"/>
  </w:num>
  <w:num w:numId="10" w16cid:durableId="614143105">
    <w:abstractNumId w:val="15"/>
  </w:num>
  <w:num w:numId="11" w16cid:durableId="1213073752">
    <w:abstractNumId w:val="7"/>
  </w:num>
  <w:num w:numId="12" w16cid:durableId="341251335">
    <w:abstractNumId w:val="19"/>
  </w:num>
  <w:num w:numId="13" w16cid:durableId="338388040">
    <w:abstractNumId w:val="21"/>
  </w:num>
  <w:num w:numId="14" w16cid:durableId="1647323144">
    <w:abstractNumId w:val="4"/>
  </w:num>
  <w:num w:numId="15" w16cid:durableId="797840488">
    <w:abstractNumId w:val="20"/>
  </w:num>
  <w:num w:numId="16" w16cid:durableId="1930042248">
    <w:abstractNumId w:val="18"/>
  </w:num>
  <w:num w:numId="17" w16cid:durableId="955216716">
    <w:abstractNumId w:val="9"/>
  </w:num>
  <w:num w:numId="18" w16cid:durableId="1771388291">
    <w:abstractNumId w:val="0"/>
  </w:num>
  <w:num w:numId="19" w16cid:durableId="1107432338">
    <w:abstractNumId w:val="6"/>
  </w:num>
  <w:num w:numId="20" w16cid:durableId="97993883">
    <w:abstractNumId w:val="5"/>
  </w:num>
  <w:num w:numId="21" w16cid:durableId="1957714886">
    <w:abstractNumId w:val="3"/>
  </w:num>
  <w:num w:numId="22" w16cid:durableId="90730260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617B"/>
    <w:rsid w:val="00007726"/>
    <w:rsid w:val="000079B2"/>
    <w:rsid w:val="00007FAA"/>
    <w:rsid w:val="00010C8A"/>
    <w:rsid w:val="000124EF"/>
    <w:rsid w:val="000129BD"/>
    <w:rsid w:val="00014511"/>
    <w:rsid w:val="00014686"/>
    <w:rsid w:val="0001480C"/>
    <w:rsid w:val="00014AF6"/>
    <w:rsid w:val="000165A6"/>
    <w:rsid w:val="00016751"/>
    <w:rsid w:val="00016C19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05BB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1E1C"/>
    <w:rsid w:val="00052041"/>
    <w:rsid w:val="000521F5"/>
    <w:rsid w:val="0005323C"/>
    <w:rsid w:val="0005326A"/>
    <w:rsid w:val="00053D8B"/>
    <w:rsid w:val="0005402F"/>
    <w:rsid w:val="000542B1"/>
    <w:rsid w:val="00054E18"/>
    <w:rsid w:val="00055CE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5D96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338D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BCB"/>
    <w:rsid w:val="000C4E8B"/>
    <w:rsid w:val="000C5AF7"/>
    <w:rsid w:val="000C6F34"/>
    <w:rsid w:val="000C7379"/>
    <w:rsid w:val="000D08D2"/>
    <w:rsid w:val="000D09FD"/>
    <w:rsid w:val="000D0A79"/>
    <w:rsid w:val="000D19DE"/>
    <w:rsid w:val="000D26F2"/>
    <w:rsid w:val="000D2D31"/>
    <w:rsid w:val="000D2DDA"/>
    <w:rsid w:val="000D37AA"/>
    <w:rsid w:val="000D44FB"/>
    <w:rsid w:val="000D4CD0"/>
    <w:rsid w:val="000D4F89"/>
    <w:rsid w:val="000D574B"/>
    <w:rsid w:val="000D5E1F"/>
    <w:rsid w:val="000D6467"/>
    <w:rsid w:val="000D65AF"/>
    <w:rsid w:val="000D663C"/>
    <w:rsid w:val="000D6ACE"/>
    <w:rsid w:val="000D6B4E"/>
    <w:rsid w:val="000D6CFC"/>
    <w:rsid w:val="000D7C76"/>
    <w:rsid w:val="000D7EC7"/>
    <w:rsid w:val="000E0F10"/>
    <w:rsid w:val="000E0F7D"/>
    <w:rsid w:val="000E1568"/>
    <w:rsid w:val="000E1936"/>
    <w:rsid w:val="000E1CBB"/>
    <w:rsid w:val="000E2EB7"/>
    <w:rsid w:val="000E320C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097"/>
    <w:rsid w:val="000F2E48"/>
    <w:rsid w:val="000F3315"/>
    <w:rsid w:val="000F39CA"/>
    <w:rsid w:val="000F45A3"/>
    <w:rsid w:val="000F50E9"/>
    <w:rsid w:val="000F5368"/>
    <w:rsid w:val="00100674"/>
    <w:rsid w:val="00102BD5"/>
    <w:rsid w:val="00102D48"/>
    <w:rsid w:val="00102EC4"/>
    <w:rsid w:val="00104963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334"/>
    <w:rsid w:val="00117BD6"/>
    <w:rsid w:val="00117E7D"/>
    <w:rsid w:val="00120215"/>
    <w:rsid w:val="001206C2"/>
    <w:rsid w:val="00121978"/>
    <w:rsid w:val="00121A8C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11A7"/>
    <w:rsid w:val="00131606"/>
    <w:rsid w:val="00131F36"/>
    <w:rsid w:val="0013318F"/>
    <w:rsid w:val="001349EC"/>
    <w:rsid w:val="00135713"/>
    <w:rsid w:val="00135B3E"/>
    <w:rsid w:val="00136531"/>
    <w:rsid w:val="00136D4C"/>
    <w:rsid w:val="00136DAA"/>
    <w:rsid w:val="001374AF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49D9"/>
    <w:rsid w:val="0016555E"/>
    <w:rsid w:val="00166DAF"/>
    <w:rsid w:val="00167605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3B7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2730"/>
    <w:rsid w:val="00182BE8"/>
    <w:rsid w:val="00182C76"/>
    <w:rsid w:val="00183032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2FE"/>
    <w:rsid w:val="00187862"/>
    <w:rsid w:val="00190036"/>
    <w:rsid w:val="0019081D"/>
    <w:rsid w:val="0019099B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C51"/>
    <w:rsid w:val="001A6DCA"/>
    <w:rsid w:val="001B0346"/>
    <w:rsid w:val="001B055F"/>
    <w:rsid w:val="001B0EBF"/>
    <w:rsid w:val="001B17AD"/>
    <w:rsid w:val="001B1942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1409"/>
    <w:rsid w:val="001C215A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C6CC1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6FA"/>
    <w:rsid w:val="001D6D16"/>
    <w:rsid w:val="001D7977"/>
    <w:rsid w:val="001D7D94"/>
    <w:rsid w:val="001E0A28"/>
    <w:rsid w:val="001E0EA5"/>
    <w:rsid w:val="001E1595"/>
    <w:rsid w:val="001E159A"/>
    <w:rsid w:val="001E177F"/>
    <w:rsid w:val="001E1890"/>
    <w:rsid w:val="001E20EF"/>
    <w:rsid w:val="001E2249"/>
    <w:rsid w:val="001E2325"/>
    <w:rsid w:val="001E29A1"/>
    <w:rsid w:val="001E4218"/>
    <w:rsid w:val="001E4B26"/>
    <w:rsid w:val="001E5332"/>
    <w:rsid w:val="001E6C4D"/>
    <w:rsid w:val="001E706C"/>
    <w:rsid w:val="001E7EAA"/>
    <w:rsid w:val="001E7FE8"/>
    <w:rsid w:val="001F0B20"/>
    <w:rsid w:val="001F0C2C"/>
    <w:rsid w:val="001F1762"/>
    <w:rsid w:val="001F176A"/>
    <w:rsid w:val="001F1AD5"/>
    <w:rsid w:val="001F1B6E"/>
    <w:rsid w:val="001F371C"/>
    <w:rsid w:val="001F3A30"/>
    <w:rsid w:val="001F3B5B"/>
    <w:rsid w:val="001F3C23"/>
    <w:rsid w:val="001F6649"/>
    <w:rsid w:val="001F7392"/>
    <w:rsid w:val="002001D2"/>
    <w:rsid w:val="002001D8"/>
    <w:rsid w:val="002004E5"/>
    <w:rsid w:val="00200A62"/>
    <w:rsid w:val="002034B9"/>
    <w:rsid w:val="00203740"/>
    <w:rsid w:val="0020401E"/>
    <w:rsid w:val="002043B8"/>
    <w:rsid w:val="0020481D"/>
    <w:rsid w:val="00205BCF"/>
    <w:rsid w:val="00205E6D"/>
    <w:rsid w:val="00207D18"/>
    <w:rsid w:val="00207D8B"/>
    <w:rsid w:val="002100C7"/>
    <w:rsid w:val="00210EEB"/>
    <w:rsid w:val="002119E9"/>
    <w:rsid w:val="0021294C"/>
    <w:rsid w:val="00212CA0"/>
    <w:rsid w:val="002138EA"/>
    <w:rsid w:val="002139EA"/>
    <w:rsid w:val="00213BA2"/>
    <w:rsid w:val="00213F84"/>
    <w:rsid w:val="00214191"/>
    <w:rsid w:val="002142EF"/>
    <w:rsid w:val="00214997"/>
    <w:rsid w:val="00214CCD"/>
    <w:rsid w:val="00214E55"/>
    <w:rsid w:val="00214FBD"/>
    <w:rsid w:val="00217592"/>
    <w:rsid w:val="00217E51"/>
    <w:rsid w:val="0022045C"/>
    <w:rsid w:val="0022138E"/>
    <w:rsid w:val="0022176A"/>
    <w:rsid w:val="00221E08"/>
    <w:rsid w:val="00222897"/>
    <w:rsid w:val="00222B0C"/>
    <w:rsid w:val="002232E4"/>
    <w:rsid w:val="0022354A"/>
    <w:rsid w:val="002239CB"/>
    <w:rsid w:val="00223F0F"/>
    <w:rsid w:val="00224672"/>
    <w:rsid w:val="002252A8"/>
    <w:rsid w:val="002266C5"/>
    <w:rsid w:val="00226EA1"/>
    <w:rsid w:val="00227143"/>
    <w:rsid w:val="002271F7"/>
    <w:rsid w:val="00227342"/>
    <w:rsid w:val="0022772D"/>
    <w:rsid w:val="00227739"/>
    <w:rsid w:val="0023039B"/>
    <w:rsid w:val="002309D1"/>
    <w:rsid w:val="00232AED"/>
    <w:rsid w:val="00232D59"/>
    <w:rsid w:val="00232FF0"/>
    <w:rsid w:val="00233955"/>
    <w:rsid w:val="00233A7C"/>
    <w:rsid w:val="00233DB5"/>
    <w:rsid w:val="0023471F"/>
    <w:rsid w:val="00234AA5"/>
    <w:rsid w:val="00234BDF"/>
    <w:rsid w:val="00235394"/>
    <w:rsid w:val="00235577"/>
    <w:rsid w:val="00235EF0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E5E"/>
    <w:rsid w:val="00246557"/>
    <w:rsid w:val="002501F8"/>
    <w:rsid w:val="00250B5B"/>
    <w:rsid w:val="00251720"/>
    <w:rsid w:val="00251955"/>
    <w:rsid w:val="002521AB"/>
    <w:rsid w:val="00252DB8"/>
    <w:rsid w:val="00253791"/>
    <w:rsid w:val="002537BC"/>
    <w:rsid w:val="00253D5B"/>
    <w:rsid w:val="00253EAA"/>
    <w:rsid w:val="0025412C"/>
    <w:rsid w:val="00255C58"/>
    <w:rsid w:val="00255F0E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0D6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034D"/>
    <w:rsid w:val="00271189"/>
    <w:rsid w:val="002714A9"/>
    <w:rsid w:val="0027198F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5D91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B6C"/>
    <w:rsid w:val="0029181C"/>
    <w:rsid w:val="00292336"/>
    <w:rsid w:val="002923D5"/>
    <w:rsid w:val="0029284A"/>
    <w:rsid w:val="002939AF"/>
    <w:rsid w:val="00294491"/>
    <w:rsid w:val="00294BDE"/>
    <w:rsid w:val="00294CB6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EF"/>
    <w:rsid w:val="002B0EF2"/>
    <w:rsid w:val="002B1F84"/>
    <w:rsid w:val="002B4973"/>
    <w:rsid w:val="002B5168"/>
    <w:rsid w:val="002B516C"/>
    <w:rsid w:val="002B51EE"/>
    <w:rsid w:val="002B5E1D"/>
    <w:rsid w:val="002B60C1"/>
    <w:rsid w:val="002B7905"/>
    <w:rsid w:val="002C005C"/>
    <w:rsid w:val="002C0707"/>
    <w:rsid w:val="002C2034"/>
    <w:rsid w:val="002C2ABE"/>
    <w:rsid w:val="002C47D8"/>
    <w:rsid w:val="002C4B52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23E"/>
    <w:rsid w:val="002D47BC"/>
    <w:rsid w:val="002D4F8B"/>
    <w:rsid w:val="002D5195"/>
    <w:rsid w:val="002D56E6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E0F"/>
    <w:rsid w:val="002F25D1"/>
    <w:rsid w:val="002F2A16"/>
    <w:rsid w:val="002F2C19"/>
    <w:rsid w:val="002F3386"/>
    <w:rsid w:val="002F3D7F"/>
    <w:rsid w:val="002F3E74"/>
    <w:rsid w:val="002F4093"/>
    <w:rsid w:val="002F42C6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5A7"/>
    <w:rsid w:val="00302742"/>
    <w:rsid w:val="003063D1"/>
    <w:rsid w:val="00307E51"/>
    <w:rsid w:val="00310CED"/>
    <w:rsid w:val="00311363"/>
    <w:rsid w:val="00313138"/>
    <w:rsid w:val="00315867"/>
    <w:rsid w:val="00315D67"/>
    <w:rsid w:val="00317330"/>
    <w:rsid w:val="003178C6"/>
    <w:rsid w:val="00317B8B"/>
    <w:rsid w:val="00317B9A"/>
    <w:rsid w:val="003201D7"/>
    <w:rsid w:val="00320699"/>
    <w:rsid w:val="003206DF"/>
    <w:rsid w:val="00320AB9"/>
    <w:rsid w:val="00320E41"/>
    <w:rsid w:val="00321150"/>
    <w:rsid w:val="003218B3"/>
    <w:rsid w:val="00322B04"/>
    <w:rsid w:val="00322BC6"/>
    <w:rsid w:val="00322F65"/>
    <w:rsid w:val="00322F86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4D"/>
    <w:rsid w:val="0033168B"/>
    <w:rsid w:val="00332B20"/>
    <w:rsid w:val="00334398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9D5"/>
    <w:rsid w:val="00345F8D"/>
    <w:rsid w:val="00346216"/>
    <w:rsid w:val="00346B17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4FD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422D"/>
    <w:rsid w:val="00365A75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E5B"/>
    <w:rsid w:val="00374BC2"/>
    <w:rsid w:val="00375E1F"/>
    <w:rsid w:val="003766BC"/>
    <w:rsid w:val="0037683F"/>
    <w:rsid w:val="00376A8A"/>
    <w:rsid w:val="003770F6"/>
    <w:rsid w:val="003804A2"/>
    <w:rsid w:val="00381DF3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6F25"/>
    <w:rsid w:val="00397543"/>
    <w:rsid w:val="003A0EDD"/>
    <w:rsid w:val="003A1006"/>
    <w:rsid w:val="003A1B1C"/>
    <w:rsid w:val="003A1DDA"/>
    <w:rsid w:val="003A26BE"/>
    <w:rsid w:val="003A2E08"/>
    <w:rsid w:val="003A2E40"/>
    <w:rsid w:val="003A3327"/>
    <w:rsid w:val="003A3393"/>
    <w:rsid w:val="003A36C1"/>
    <w:rsid w:val="003A38C0"/>
    <w:rsid w:val="003A3A58"/>
    <w:rsid w:val="003A3C3C"/>
    <w:rsid w:val="003A3C51"/>
    <w:rsid w:val="003A5E9B"/>
    <w:rsid w:val="003A631E"/>
    <w:rsid w:val="003A686A"/>
    <w:rsid w:val="003A6FF6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6251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68AC"/>
    <w:rsid w:val="003D7039"/>
    <w:rsid w:val="003D7053"/>
    <w:rsid w:val="003D7159"/>
    <w:rsid w:val="003D7719"/>
    <w:rsid w:val="003E0CE8"/>
    <w:rsid w:val="003E113C"/>
    <w:rsid w:val="003E1C0C"/>
    <w:rsid w:val="003E40EE"/>
    <w:rsid w:val="003E44C9"/>
    <w:rsid w:val="003E454E"/>
    <w:rsid w:val="003E4A29"/>
    <w:rsid w:val="003E4D78"/>
    <w:rsid w:val="003E6607"/>
    <w:rsid w:val="003E6796"/>
    <w:rsid w:val="003E7494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567D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463C"/>
    <w:rsid w:val="004157BC"/>
    <w:rsid w:val="00415B0A"/>
    <w:rsid w:val="00416084"/>
    <w:rsid w:val="00416902"/>
    <w:rsid w:val="00417599"/>
    <w:rsid w:val="00420945"/>
    <w:rsid w:val="0042119C"/>
    <w:rsid w:val="004225E5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32"/>
    <w:rsid w:val="00430497"/>
    <w:rsid w:val="004308E9"/>
    <w:rsid w:val="00430ACE"/>
    <w:rsid w:val="00430B87"/>
    <w:rsid w:val="00430EA5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36F12"/>
    <w:rsid w:val="004405BC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5E9A"/>
    <w:rsid w:val="00446162"/>
    <w:rsid w:val="00446408"/>
    <w:rsid w:val="00446A92"/>
    <w:rsid w:val="00447D05"/>
    <w:rsid w:val="00450212"/>
    <w:rsid w:val="004509A8"/>
    <w:rsid w:val="00450AC7"/>
    <w:rsid w:val="00450D9C"/>
    <w:rsid w:val="00450DAB"/>
    <w:rsid w:val="00450F27"/>
    <w:rsid w:val="004510E5"/>
    <w:rsid w:val="00452750"/>
    <w:rsid w:val="00452A7F"/>
    <w:rsid w:val="00452F04"/>
    <w:rsid w:val="00454218"/>
    <w:rsid w:val="004542E7"/>
    <w:rsid w:val="0045455B"/>
    <w:rsid w:val="00454D3E"/>
    <w:rsid w:val="00455068"/>
    <w:rsid w:val="004556ED"/>
    <w:rsid w:val="0045634C"/>
    <w:rsid w:val="004567DA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7BB0"/>
    <w:rsid w:val="00471125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796"/>
    <w:rsid w:val="00475BE0"/>
    <w:rsid w:val="00480E42"/>
    <w:rsid w:val="00481DD8"/>
    <w:rsid w:val="00482724"/>
    <w:rsid w:val="00482829"/>
    <w:rsid w:val="00482E6E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2F6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97E62"/>
    <w:rsid w:val="004A0068"/>
    <w:rsid w:val="004A0B30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50"/>
    <w:rsid w:val="004D737D"/>
    <w:rsid w:val="004D7AFB"/>
    <w:rsid w:val="004E09C2"/>
    <w:rsid w:val="004E0B28"/>
    <w:rsid w:val="004E0CFD"/>
    <w:rsid w:val="004E1405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3DF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251"/>
    <w:rsid w:val="005117A9"/>
    <w:rsid w:val="00511CE8"/>
    <w:rsid w:val="00511F57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20"/>
    <w:rsid w:val="00523AB5"/>
    <w:rsid w:val="00524367"/>
    <w:rsid w:val="00525304"/>
    <w:rsid w:val="00525841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BD8"/>
    <w:rsid w:val="00533159"/>
    <w:rsid w:val="005339DB"/>
    <w:rsid w:val="0053439A"/>
    <w:rsid w:val="005345BE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57F14"/>
    <w:rsid w:val="005614C6"/>
    <w:rsid w:val="0056443C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0D8C"/>
    <w:rsid w:val="00571245"/>
    <w:rsid w:val="00571777"/>
    <w:rsid w:val="00571B27"/>
    <w:rsid w:val="00571CAE"/>
    <w:rsid w:val="005725DD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8"/>
    <w:rsid w:val="0059149A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5471"/>
    <w:rsid w:val="005B025B"/>
    <w:rsid w:val="005B0DD5"/>
    <w:rsid w:val="005B2A12"/>
    <w:rsid w:val="005B362A"/>
    <w:rsid w:val="005B3F48"/>
    <w:rsid w:val="005B4101"/>
    <w:rsid w:val="005B412D"/>
    <w:rsid w:val="005B4802"/>
    <w:rsid w:val="005B4A93"/>
    <w:rsid w:val="005B4DFE"/>
    <w:rsid w:val="005B5254"/>
    <w:rsid w:val="005B7860"/>
    <w:rsid w:val="005C111F"/>
    <w:rsid w:val="005C1C23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C7E18"/>
    <w:rsid w:val="005D0B99"/>
    <w:rsid w:val="005D2310"/>
    <w:rsid w:val="005D23C4"/>
    <w:rsid w:val="005D23FA"/>
    <w:rsid w:val="005D308E"/>
    <w:rsid w:val="005D363F"/>
    <w:rsid w:val="005D3A48"/>
    <w:rsid w:val="005D4D13"/>
    <w:rsid w:val="005D4F71"/>
    <w:rsid w:val="005D505A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789E"/>
    <w:rsid w:val="005F0D23"/>
    <w:rsid w:val="005F15F6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F3D"/>
    <w:rsid w:val="005F6F50"/>
    <w:rsid w:val="005F734E"/>
    <w:rsid w:val="00600030"/>
    <w:rsid w:val="00600653"/>
    <w:rsid w:val="0060147A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6799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3FBC"/>
    <w:rsid w:val="00624A79"/>
    <w:rsid w:val="006253D7"/>
    <w:rsid w:val="006302AA"/>
    <w:rsid w:val="00630A82"/>
    <w:rsid w:val="006318FF"/>
    <w:rsid w:val="00632986"/>
    <w:rsid w:val="00633D7A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E6C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7D3D"/>
    <w:rsid w:val="00660900"/>
    <w:rsid w:val="00660CDE"/>
    <w:rsid w:val="00661125"/>
    <w:rsid w:val="00662F0E"/>
    <w:rsid w:val="006641ED"/>
    <w:rsid w:val="0066526C"/>
    <w:rsid w:val="00666BC5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0FE"/>
    <w:rsid w:val="006771FC"/>
    <w:rsid w:val="00677D4A"/>
    <w:rsid w:val="006808C6"/>
    <w:rsid w:val="00680C04"/>
    <w:rsid w:val="00681A70"/>
    <w:rsid w:val="00681F13"/>
    <w:rsid w:val="00682668"/>
    <w:rsid w:val="00682BCA"/>
    <w:rsid w:val="00682F78"/>
    <w:rsid w:val="00683917"/>
    <w:rsid w:val="00683BF1"/>
    <w:rsid w:val="0068523B"/>
    <w:rsid w:val="00685C9C"/>
    <w:rsid w:val="00685FFD"/>
    <w:rsid w:val="0068683F"/>
    <w:rsid w:val="00686E53"/>
    <w:rsid w:val="00686EB2"/>
    <w:rsid w:val="00690A7E"/>
    <w:rsid w:val="0069101D"/>
    <w:rsid w:val="00691944"/>
    <w:rsid w:val="00692A68"/>
    <w:rsid w:val="00693099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600"/>
    <w:rsid w:val="006A0DA6"/>
    <w:rsid w:val="006A0ECF"/>
    <w:rsid w:val="006A0FBD"/>
    <w:rsid w:val="006A1A6A"/>
    <w:rsid w:val="006A2DA3"/>
    <w:rsid w:val="006A30A2"/>
    <w:rsid w:val="006A4029"/>
    <w:rsid w:val="006A5693"/>
    <w:rsid w:val="006A588C"/>
    <w:rsid w:val="006A6637"/>
    <w:rsid w:val="006A6D23"/>
    <w:rsid w:val="006A6D90"/>
    <w:rsid w:val="006A7195"/>
    <w:rsid w:val="006A79C4"/>
    <w:rsid w:val="006A7A89"/>
    <w:rsid w:val="006A7E7E"/>
    <w:rsid w:val="006B061C"/>
    <w:rsid w:val="006B1B63"/>
    <w:rsid w:val="006B1CFE"/>
    <w:rsid w:val="006B2474"/>
    <w:rsid w:val="006B25DE"/>
    <w:rsid w:val="006B5AFC"/>
    <w:rsid w:val="006B5CD1"/>
    <w:rsid w:val="006B753F"/>
    <w:rsid w:val="006B7788"/>
    <w:rsid w:val="006C0AD5"/>
    <w:rsid w:val="006C0B77"/>
    <w:rsid w:val="006C1694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C73C3"/>
    <w:rsid w:val="006D0BAD"/>
    <w:rsid w:val="006D1D61"/>
    <w:rsid w:val="006D2932"/>
    <w:rsid w:val="006D3671"/>
    <w:rsid w:val="006D36EA"/>
    <w:rsid w:val="006D3925"/>
    <w:rsid w:val="006D3B4A"/>
    <w:rsid w:val="006D4176"/>
    <w:rsid w:val="006D62B5"/>
    <w:rsid w:val="006D7222"/>
    <w:rsid w:val="006D75A6"/>
    <w:rsid w:val="006E0A32"/>
    <w:rsid w:val="006E0A73"/>
    <w:rsid w:val="006E0FEE"/>
    <w:rsid w:val="006E1652"/>
    <w:rsid w:val="006E1E5F"/>
    <w:rsid w:val="006E1F19"/>
    <w:rsid w:val="006E2341"/>
    <w:rsid w:val="006E28C0"/>
    <w:rsid w:val="006E31C2"/>
    <w:rsid w:val="006E3B78"/>
    <w:rsid w:val="006E501E"/>
    <w:rsid w:val="006E5B04"/>
    <w:rsid w:val="006E6C11"/>
    <w:rsid w:val="006E6C91"/>
    <w:rsid w:val="006F0160"/>
    <w:rsid w:val="006F1AD4"/>
    <w:rsid w:val="006F2683"/>
    <w:rsid w:val="006F2732"/>
    <w:rsid w:val="006F3F0B"/>
    <w:rsid w:val="006F580B"/>
    <w:rsid w:val="006F5AD5"/>
    <w:rsid w:val="006F5C2D"/>
    <w:rsid w:val="006F5FCF"/>
    <w:rsid w:val="006F75E9"/>
    <w:rsid w:val="006F781F"/>
    <w:rsid w:val="006F7C0C"/>
    <w:rsid w:val="006F7E26"/>
    <w:rsid w:val="00700755"/>
    <w:rsid w:val="007010AD"/>
    <w:rsid w:val="00702723"/>
    <w:rsid w:val="00703899"/>
    <w:rsid w:val="00704ABE"/>
    <w:rsid w:val="007055D4"/>
    <w:rsid w:val="00705720"/>
    <w:rsid w:val="00705ABC"/>
    <w:rsid w:val="00705C84"/>
    <w:rsid w:val="0070646B"/>
    <w:rsid w:val="0070692B"/>
    <w:rsid w:val="007114C4"/>
    <w:rsid w:val="007126FA"/>
    <w:rsid w:val="007130A2"/>
    <w:rsid w:val="00713BA9"/>
    <w:rsid w:val="00713FA5"/>
    <w:rsid w:val="00715042"/>
    <w:rsid w:val="007151D2"/>
    <w:rsid w:val="00715463"/>
    <w:rsid w:val="00715F9A"/>
    <w:rsid w:val="0071634C"/>
    <w:rsid w:val="0071742C"/>
    <w:rsid w:val="00717B58"/>
    <w:rsid w:val="00721810"/>
    <w:rsid w:val="00722569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536"/>
    <w:rsid w:val="007418B9"/>
    <w:rsid w:val="00741C19"/>
    <w:rsid w:val="00743CAC"/>
    <w:rsid w:val="007447A9"/>
    <w:rsid w:val="007456D8"/>
    <w:rsid w:val="0074699E"/>
    <w:rsid w:val="00747809"/>
    <w:rsid w:val="00747C9C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1474"/>
    <w:rsid w:val="00761A57"/>
    <w:rsid w:val="007623D2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0BA"/>
    <w:rsid w:val="00775794"/>
    <w:rsid w:val="007763C1"/>
    <w:rsid w:val="0077683B"/>
    <w:rsid w:val="00776D7F"/>
    <w:rsid w:val="007773F7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B2"/>
    <w:rsid w:val="007A0F17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709B"/>
    <w:rsid w:val="007B7407"/>
    <w:rsid w:val="007B7FCD"/>
    <w:rsid w:val="007C0595"/>
    <w:rsid w:val="007C1343"/>
    <w:rsid w:val="007C250F"/>
    <w:rsid w:val="007C36BA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43A"/>
    <w:rsid w:val="007E47FF"/>
    <w:rsid w:val="007E48CE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2A7B"/>
    <w:rsid w:val="007F430C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31CF"/>
    <w:rsid w:val="008032A3"/>
    <w:rsid w:val="008041D5"/>
    <w:rsid w:val="00805720"/>
    <w:rsid w:val="00805BE8"/>
    <w:rsid w:val="00810715"/>
    <w:rsid w:val="008111D1"/>
    <w:rsid w:val="00811586"/>
    <w:rsid w:val="00811589"/>
    <w:rsid w:val="00811BE4"/>
    <w:rsid w:val="00812E55"/>
    <w:rsid w:val="00813353"/>
    <w:rsid w:val="00813650"/>
    <w:rsid w:val="008138CA"/>
    <w:rsid w:val="00814F5E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7324"/>
    <w:rsid w:val="00827808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3E7B"/>
    <w:rsid w:val="008353E5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8E7"/>
    <w:rsid w:val="00853B90"/>
    <w:rsid w:val="00854093"/>
    <w:rsid w:val="0085477A"/>
    <w:rsid w:val="00854D03"/>
    <w:rsid w:val="00854ECE"/>
    <w:rsid w:val="00855107"/>
    <w:rsid w:val="00855173"/>
    <w:rsid w:val="00855784"/>
    <w:rsid w:val="008557D9"/>
    <w:rsid w:val="00855BF7"/>
    <w:rsid w:val="00856214"/>
    <w:rsid w:val="00857523"/>
    <w:rsid w:val="0085779F"/>
    <w:rsid w:val="00860B81"/>
    <w:rsid w:val="00861073"/>
    <w:rsid w:val="00861824"/>
    <w:rsid w:val="00861AEF"/>
    <w:rsid w:val="00862089"/>
    <w:rsid w:val="008625C4"/>
    <w:rsid w:val="0086298F"/>
    <w:rsid w:val="0086521F"/>
    <w:rsid w:val="008652EB"/>
    <w:rsid w:val="008657A8"/>
    <w:rsid w:val="008659FB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A21"/>
    <w:rsid w:val="00881D8D"/>
    <w:rsid w:val="00882901"/>
    <w:rsid w:val="00882982"/>
    <w:rsid w:val="008837C0"/>
    <w:rsid w:val="008840C8"/>
    <w:rsid w:val="008846DF"/>
    <w:rsid w:val="00885114"/>
    <w:rsid w:val="008860FE"/>
    <w:rsid w:val="00886D1F"/>
    <w:rsid w:val="00887AA9"/>
    <w:rsid w:val="0089008B"/>
    <w:rsid w:val="00890DDF"/>
    <w:rsid w:val="008910C3"/>
    <w:rsid w:val="00891E95"/>
    <w:rsid w:val="00891EE1"/>
    <w:rsid w:val="00893987"/>
    <w:rsid w:val="00893F14"/>
    <w:rsid w:val="008947B3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4E88"/>
    <w:rsid w:val="008A6731"/>
    <w:rsid w:val="008A67E9"/>
    <w:rsid w:val="008A71CB"/>
    <w:rsid w:val="008A7737"/>
    <w:rsid w:val="008A7806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35D"/>
    <w:rsid w:val="008D07C1"/>
    <w:rsid w:val="008D0C2A"/>
    <w:rsid w:val="008D0C70"/>
    <w:rsid w:val="008D141E"/>
    <w:rsid w:val="008D1B7C"/>
    <w:rsid w:val="008D2919"/>
    <w:rsid w:val="008D2DE6"/>
    <w:rsid w:val="008D2E35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E23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3C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6E7B"/>
    <w:rsid w:val="009270EB"/>
    <w:rsid w:val="00927316"/>
    <w:rsid w:val="00927D8A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37622"/>
    <w:rsid w:val="00940285"/>
    <w:rsid w:val="009415B0"/>
    <w:rsid w:val="00941CD6"/>
    <w:rsid w:val="0094207D"/>
    <w:rsid w:val="009420E5"/>
    <w:rsid w:val="00942C7F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37C7"/>
    <w:rsid w:val="0097408E"/>
    <w:rsid w:val="00974962"/>
    <w:rsid w:val="00974BB2"/>
    <w:rsid w:val="00974FA7"/>
    <w:rsid w:val="009756E5"/>
    <w:rsid w:val="00975E63"/>
    <w:rsid w:val="00977950"/>
    <w:rsid w:val="00977A8C"/>
    <w:rsid w:val="00977C96"/>
    <w:rsid w:val="00980247"/>
    <w:rsid w:val="0098103A"/>
    <w:rsid w:val="00981858"/>
    <w:rsid w:val="00983167"/>
    <w:rsid w:val="00983910"/>
    <w:rsid w:val="00983F36"/>
    <w:rsid w:val="00984F60"/>
    <w:rsid w:val="009862D5"/>
    <w:rsid w:val="00987121"/>
    <w:rsid w:val="00990BDD"/>
    <w:rsid w:val="009924AD"/>
    <w:rsid w:val="00992B84"/>
    <w:rsid w:val="009932AC"/>
    <w:rsid w:val="00993CF0"/>
    <w:rsid w:val="0099407D"/>
    <w:rsid w:val="00994351"/>
    <w:rsid w:val="009947FC"/>
    <w:rsid w:val="0099547A"/>
    <w:rsid w:val="00996A8F"/>
    <w:rsid w:val="00996EA7"/>
    <w:rsid w:val="009A0C13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2A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455D"/>
    <w:rsid w:val="009B50C3"/>
    <w:rsid w:val="009B5418"/>
    <w:rsid w:val="009B7C96"/>
    <w:rsid w:val="009C0727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C1E"/>
    <w:rsid w:val="009C5D77"/>
    <w:rsid w:val="009C66BD"/>
    <w:rsid w:val="009C6AE9"/>
    <w:rsid w:val="009C75DC"/>
    <w:rsid w:val="009D00B4"/>
    <w:rsid w:val="009D01D1"/>
    <w:rsid w:val="009D123F"/>
    <w:rsid w:val="009D2404"/>
    <w:rsid w:val="009D2BC6"/>
    <w:rsid w:val="009D2FF2"/>
    <w:rsid w:val="009D3226"/>
    <w:rsid w:val="009D3385"/>
    <w:rsid w:val="009D4442"/>
    <w:rsid w:val="009D4636"/>
    <w:rsid w:val="009D479D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8BF"/>
    <w:rsid w:val="009E50D8"/>
    <w:rsid w:val="009E5401"/>
    <w:rsid w:val="009E723C"/>
    <w:rsid w:val="009E7BDB"/>
    <w:rsid w:val="009F099E"/>
    <w:rsid w:val="009F0F9E"/>
    <w:rsid w:val="009F1E67"/>
    <w:rsid w:val="009F319D"/>
    <w:rsid w:val="009F3F02"/>
    <w:rsid w:val="009F40FD"/>
    <w:rsid w:val="009F41EE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A8B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17E3A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2FBF"/>
    <w:rsid w:val="00A2406B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798"/>
    <w:rsid w:val="00A309CF"/>
    <w:rsid w:val="00A31691"/>
    <w:rsid w:val="00A322DB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43EB"/>
    <w:rsid w:val="00A54B19"/>
    <w:rsid w:val="00A54FCE"/>
    <w:rsid w:val="00A551E6"/>
    <w:rsid w:val="00A55EA5"/>
    <w:rsid w:val="00A560F8"/>
    <w:rsid w:val="00A5639D"/>
    <w:rsid w:val="00A56482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67C8B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EB"/>
    <w:rsid w:val="00A837FF"/>
    <w:rsid w:val="00A83FD0"/>
    <w:rsid w:val="00A84052"/>
    <w:rsid w:val="00A84730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404"/>
    <w:rsid w:val="00A8651D"/>
    <w:rsid w:val="00A86943"/>
    <w:rsid w:val="00A878F1"/>
    <w:rsid w:val="00A87FEB"/>
    <w:rsid w:val="00A92513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38EF"/>
    <w:rsid w:val="00AA410D"/>
    <w:rsid w:val="00AA4ECC"/>
    <w:rsid w:val="00AA5DD1"/>
    <w:rsid w:val="00AA5E57"/>
    <w:rsid w:val="00AA76AC"/>
    <w:rsid w:val="00AB0525"/>
    <w:rsid w:val="00AB0C57"/>
    <w:rsid w:val="00AB1195"/>
    <w:rsid w:val="00AB137C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575"/>
    <w:rsid w:val="00AD0E75"/>
    <w:rsid w:val="00AD1106"/>
    <w:rsid w:val="00AD2CA6"/>
    <w:rsid w:val="00AD315A"/>
    <w:rsid w:val="00AD4307"/>
    <w:rsid w:val="00AD45B8"/>
    <w:rsid w:val="00AD4638"/>
    <w:rsid w:val="00AD46F7"/>
    <w:rsid w:val="00AD498D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5DFE"/>
    <w:rsid w:val="00AF6A26"/>
    <w:rsid w:val="00AF78B4"/>
    <w:rsid w:val="00AF7D13"/>
    <w:rsid w:val="00B00074"/>
    <w:rsid w:val="00B016BD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6075"/>
    <w:rsid w:val="00B163F8"/>
    <w:rsid w:val="00B1733C"/>
    <w:rsid w:val="00B179CD"/>
    <w:rsid w:val="00B2077A"/>
    <w:rsid w:val="00B2118E"/>
    <w:rsid w:val="00B213A9"/>
    <w:rsid w:val="00B21F3B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167E"/>
    <w:rsid w:val="00B335AA"/>
    <w:rsid w:val="00B34272"/>
    <w:rsid w:val="00B346CF"/>
    <w:rsid w:val="00B34F37"/>
    <w:rsid w:val="00B3637D"/>
    <w:rsid w:val="00B373D1"/>
    <w:rsid w:val="00B404CB"/>
    <w:rsid w:val="00B40B3B"/>
    <w:rsid w:val="00B4108D"/>
    <w:rsid w:val="00B41D73"/>
    <w:rsid w:val="00B42955"/>
    <w:rsid w:val="00B42AC9"/>
    <w:rsid w:val="00B438EE"/>
    <w:rsid w:val="00B43CED"/>
    <w:rsid w:val="00B43E4D"/>
    <w:rsid w:val="00B43EBE"/>
    <w:rsid w:val="00B43F6F"/>
    <w:rsid w:val="00B43FFC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6229"/>
    <w:rsid w:val="00B772F4"/>
    <w:rsid w:val="00B77719"/>
    <w:rsid w:val="00B77CCF"/>
    <w:rsid w:val="00B77DA0"/>
    <w:rsid w:val="00B80283"/>
    <w:rsid w:val="00B804A6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9F7"/>
    <w:rsid w:val="00B87A16"/>
    <w:rsid w:val="00B87CEF"/>
    <w:rsid w:val="00B90100"/>
    <w:rsid w:val="00B90BE6"/>
    <w:rsid w:val="00B91405"/>
    <w:rsid w:val="00B914B3"/>
    <w:rsid w:val="00B91687"/>
    <w:rsid w:val="00B93A80"/>
    <w:rsid w:val="00B94013"/>
    <w:rsid w:val="00B96919"/>
    <w:rsid w:val="00B969A0"/>
    <w:rsid w:val="00B9755C"/>
    <w:rsid w:val="00B97F55"/>
    <w:rsid w:val="00BA10C0"/>
    <w:rsid w:val="00BA18D6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4F22"/>
    <w:rsid w:val="00BA5280"/>
    <w:rsid w:val="00BA595D"/>
    <w:rsid w:val="00BA5DE6"/>
    <w:rsid w:val="00BA6865"/>
    <w:rsid w:val="00BA6955"/>
    <w:rsid w:val="00BA6F92"/>
    <w:rsid w:val="00BA732D"/>
    <w:rsid w:val="00BA77E2"/>
    <w:rsid w:val="00BA7A16"/>
    <w:rsid w:val="00BA7E46"/>
    <w:rsid w:val="00BB026A"/>
    <w:rsid w:val="00BB0586"/>
    <w:rsid w:val="00BB104B"/>
    <w:rsid w:val="00BB14F1"/>
    <w:rsid w:val="00BB472C"/>
    <w:rsid w:val="00BB572E"/>
    <w:rsid w:val="00BB59F1"/>
    <w:rsid w:val="00BB5A51"/>
    <w:rsid w:val="00BB5C64"/>
    <w:rsid w:val="00BB621D"/>
    <w:rsid w:val="00BB65DE"/>
    <w:rsid w:val="00BB74FD"/>
    <w:rsid w:val="00BC04C9"/>
    <w:rsid w:val="00BC16F5"/>
    <w:rsid w:val="00BC1ABD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5FDD"/>
    <w:rsid w:val="00BD6404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E7761"/>
    <w:rsid w:val="00BF0073"/>
    <w:rsid w:val="00BF0088"/>
    <w:rsid w:val="00BF046F"/>
    <w:rsid w:val="00BF056F"/>
    <w:rsid w:val="00BF0E7D"/>
    <w:rsid w:val="00BF1209"/>
    <w:rsid w:val="00BF1631"/>
    <w:rsid w:val="00BF1D81"/>
    <w:rsid w:val="00BF3C33"/>
    <w:rsid w:val="00BF3F46"/>
    <w:rsid w:val="00BF418A"/>
    <w:rsid w:val="00BF4FE9"/>
    <w:rsid w:val="00BF5398"/>
    <w:rsid w:val="00BF5E9C"/>
    <w:rsid w:val="00BF6280"/>
    <w:rsid w:val="00BF6F83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8AC"/>
    <w:rsid w:val="00C07EFE"/>
    <w:rsid w:val="00C10601"/>
    <w:rsid w:val="00C11F26"/>
    <w:rsid w:val="00C11FB7"/>
    <w:rsid w:val="00C120AD"/>
    <w:rsid w:val="00C1329B"/>
    <w:rsid w:val="00C13563"/>
    <w:rsid w:val="00C1572F"/>
    <w:rsid w:val="00C159B4"/>
    <w:rsid w:val="00C16214"/>
    <w:rsid w:val="00C16ECC"/>
    <w:rsid w:val="00C17CA4"/>
    <w:rsid w:val="00C20B33"/>
    <w:rsid w:val="00C21411"/>
    <w:rsid w:val="00C21E1A"/>
    <w:rsid w:val="00C21FC3"/>
    <w:rsid w:val="00C2239A"/>
    <w:rsid w:val="00C22AE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40E5"/>
    <w:rsid w:val="00C3410E"/>
    <w:rsid w:val="00C34590"/>
    <w:rsid w:val="00C35AA7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4BA7"/>
    <w:rsid w:val="00C54E4C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820"/>
    <w:rsid w:val="00C70AF6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A1F"/>
    <w:rsid w:val="00C86ABA"/>
    <w:rsid w:val="00C90CDF"/>
    <w:rsid w:val="00C91701"/>
    <w:rsid w:val="00C92FC8"/>
    <w:rsid w:val="00C938CB"/>
    <w:rsid w:val="00C941AE"/>
    <w:rsid w:val="00C941CD"/>
    <w:rsid w:val="00C943F3"/>
    <w:rsid w:val="00C94B48"/>
    <w:rsid w:val="00C9520B"/>
    <w:rsid w:val="00C95AA3"/>
    <w:rsid w:val="00C962A0"/>
    <w:rsid w:val="00CA0172"/>
    <w:rsid w:val="00CA03E1"/>
    <w:rsid w:val="00CA0461"/>
    <w:rsid w:val="00CA08C6"/>
    <w:rsid w:val="00CA0A77"/>
    <w:rsid w:val="00CA0BAE"/>
    <w:rsid w:val="00CA1B22"/>
    <w:rsid w:val="00CA24B7"/>
    <w:rsid w:val="00CA2729"/>
    <w:rsid w:val="00CA2A74"/>
    <w:rsid w:val="00CA2EAB"/>
    <w:rsid w:val="00CA3057"/>
    <w:rsid w:val="00CA45F8"/>
    <w:rsid w:val="00CA4AA7"/>
    <w:rsid w:val="00CA5129"/>
    <w:rsid w:val="00CA52B0"/>
    <w:rsid w:val="00CA58E5"/>
    <w:rsid w:val="00CA5F6B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775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2A01"/>
    <w:rsid w:val="00CC30B6"/>
    <w:rsid w:val="00CC315D"/>
    <w:rsid w:val="00CC3165"/>
    <w:rsid w:val="00CC3768"/>
    <w:rsid w:val="00CC46CC"/>
    <w:rsid w:val="00CC4DE6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363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5BB"/>
    <w:rsid w:val="00CE4C51"/>
    <w:rsid w:val="00CE4E5B"/>
    <w:rsid w:val="00CE4FFD"/>
    <w:rsid w:val="00CE583B"/>
    <w:rsid w:val="00CE597A"/>
    <w:rsid w:val="00CE6191"/>
    <w:rsid w:val="00CE6C4E"/>
    <w:rsid w:val="00CE7199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5BCC"/>
    <w:rsid w:val="00CF6747"/>
    <w:rsid w:val="00CF7287"/>
    <w:rsid w:val="00D0036C"/>
    <w:rsid w:val="00D013B2"/>
    <w:rsid w:val="00D01A8D"/>
    <w:rsid w:val="00D020A2"/>
    <w:rsid w:val="00D03A00"/>
    <w:rsid w:val="00D03D00"/>
    <w:rsid w:val="00D04746"/>
    <w:rsid w:val="00D049ED"/>
    <w:rsid w:val="00D05C30"/>
    <w:rsid w:val="00D06D47"/>
    <w:rsid w:val="00D07BC1"/>
    <w:rsid w:val="00D10052"/>
    <w:rsid w:val="00D10BA2"/>
    <w:rsid w:val="00D10DE3"/>
    <w:rsid w:val="00D11359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ED3"/>
    <w:rsid w:val="00D242C6"/>
    <w:rsid w:val="00D248AB"/>
    <w:rsid w:val="00D24DC3"/>
    <w:rsid w:val="00D262D8"/>
    <w:rsid w:val="00D26667"/>
    <w:rsid w:val="00D27116"/>
    <w:rsid w:val="00D27B9B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3F8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42"/>
    <w:rsid w:val="00D416A5"/>
    <w:rsid w:val="00D439EC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26A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E18"/>
    <w:rsid w:val="00D6519F"/>
    <w:rsid w:val="00D658DA"/>
    <w:rsid w:val="00D66811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5DAD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AC0"/>
    <w:rsid w:val="00D84E4F"/>
    <w:rsid w:val="00D84F2E"/>
    <w:rsid w:val="00D850DB"/>
    <w:rsid w:val="00D853E8"/>
    <w:rsid w:val="00D85475"/>
    <w:rsid w:val="00D8576F"/>
    <w:rsid w:val="00D85A60"/>
    <w:rsid w:val="00D85CFC"/>
    <w:rsid w:val="00D8677F"/>
    <w:rsid w:val="00D86D8E"/>
    <w:rsid w:val="00D8722F"/>
    <w:rsid w:val="00D91193"/>
    <w:rsid w:val="00D9181E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0DA"/>
    <w:rsid w:val="00DA2606"/>
    <w:rsid w:val="00DA3A86"/>
    <w:rsid w:val="00DA4C1B"/>
    <w:rsid w:val="00DA5115"/>
    <w:rsid w:val="00DA6D12"/>
    <w:rsid w:val="00DB22A6"/>
    <w:rsid w:val="00DB2AA8"/>
    <w:rsid w:val="00DB3A4F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D7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3ECE"/>
    <w:rsid w:val="00DE45D9"/>
    <w:rsid w:val="00DE4E12"/>
    <w:rsid w:val="00DE5174"/>
    <w:rsid w:val="00DE58F6"/>
    <w:rsid w:val="00DE5EA4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3943"/>
    <w:rsid w:val="00E046EA"/>
    <w:rsid w:val="00E04B84"/>
    <w:rsid w:val="00E052B1"/>
    <w:rsid w:val="00E06466"/>
    <w:rsid w:val="00E06835"/>
    <w:rsid w:val="00E06FDA"/>
    <w:rsid w:val="00E104CF"/>
    <w:rsid w:val="00E105C2"/>
    <w:rsid w:val="00E10ED7"/>
    <w:rsid w:val="00E11A49"/>
    <w:rsid w:val="00E12067"/>
    <w:rsid w:val="00E14EA9"/>
    <w:rsid w:val="00E1538B"/>
    <w:rsid w:val="00E1552D"/>
    <w:rsid w:val="00E156FF"/>
    <w:rsid w:val="00E1604E"/>
    <w:rsid w:val="00E160A5"/>
    <w:rsid w:val="00E16C21"/>
    <w:rsid w:val="00E17026"/>
    <w:rsid w:val="00E1713D"/>
    <w:rsid w:val="00E17FC0"/>
    <w:rsid w:val="00E17FF5"/>
    <w:rsid w:val="00E20A43"/>
    <w:rsid w:val="00E21D21"/>
    <w:rsid w:val="00E228D7"/>
    <w:rsid w:val="00E22EDE"/>
    <w:rsid w:val="00E23898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3CD2"/>
    <w:rsid w:val="00E33CF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25F5"/>
    <w:rsid w:val="00E43D2E"/>
    <w:rsid w:val="00E4485C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802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92D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68A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1C2"/>
    <w:rsid w:val="00E97AD5"/>
    <w:rsid w:val="00EA0641"/>
    <w:rsid w:val="00EA0C65"/>
    <w:rsid w:val="00EA0D09"/>
    <w:rsid w:val="00EA0E3A"/>
    <w:rsid w:val="00EA1111"/>
    <w:rsid w:val="00EA21D5"/>
    <w:rsid w:val="00EA270B"/>
    <w:rsid w:val="00EA2DB1"/>
    <w:rsid w:val="00EA3B4F"/>
    <w:rsid w:val="00EA3C24"/>
    <w:rsid w:val="00EA40FA"/>
    <w:rsid w:val="00EA42B0"/>
    <w:rsid w:val="00EA42E1"/>
    <w:rsid w:val="00EA4380"/>
    <w:rsid w:val="00EA4741"/>
    <w:rsid w:val="00EA49C2"/>
    <w:rsid w:val="00EA5264"/>
    <w:rsid w:val="00EA550D"/>
    <w:rsid w:val="00EA59BD"/>
    <w:rsid w:val="00EA5FF0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094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983"/>
    <w:rsid w:val="00ED6DFF"/>
    <w:rsid w:val="00ED7F3A"/>
    <w:rsid w:val="00ED7FA2"/>
    <w:rsid w:val="00EE052D"/>
    <w:rsid w:val="00EE06C1"/>
    <w:rsid w:val="00EE06D5"/>
    <w:rsid w:val="00EE1080"/>
    <w:rsid w:val="00EE116A"/>
    <w:rsid w:val="00EE1357"/>
    <w:rsid w:val="00EE1944"/>
    <w:rsid w:val="00EE260A"/>
    <w:rsid w:val="00EE2A50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7AA"/>
    <w:rsid w:val="00EF6BC7"/>
    <w:rsid w:val="00EF73CC"/>
    <w:rsid w:val="00EF771A"/>
    <w:rsid w:val="00F00DCC"/>
    <w:rsid w:val="00F0156F"/>
    <w:rsid w:val="00F0276C"/>
    <w:rsid w:val="00F0292C"/>
    <w:rsid w:val="00F02CDE"/>
    <w:rsid w:val="00F02E77"/>
    <w:rsid w:val="00F02E98"/>
    <w:rsid w:val="00F04081"/>
    <w:rsid w:val="00F04A6A"/>
    <w:rsid w:val="00F05AC8"/>
    <w:rsid w:val="00F05C38"/>
    <w:rsid w:val="00F07040"/>
    <w:rsid w:val="00F07167"/>
    <w:rsid w:val="00F072D8"/>
    <w:rsid w:val="00F07CE0"/>
    <w:rsid w:val="00F103BF"/>
    <w:rsid w:val="00F10498"/>
    <w:rsid w:val="00F115F5"/>
    <w:rsid w:val="00F13D00"/>
    <w:rsid w:val="00F13D05"/>
    <w:rsid w:val="00F162CC"/>
    <w:rsid w:val="00F1679D"/>
    <w:rsid w:val="00F1682C"/>
    <w:rsid w:val="00F1702B"/>
    <w:rsid w:val="00F170C1"/>
    <w:rsid w:val="00F204CF"/>
    <w:rsid w:val="00F20B91"/>
    <w:rsid w:val="00F21139"/>
    <w:rsid w:val="00F214F9"/>
    <w:rsid w:val="00F21981"/>
    <w:rsid w:val="00F22810"/>
    <w:rsid w:val="00F23980"/>
    <w:rsid w:val="00F23AFC"/>
    <w:rsid w:val="00F23BE6"/>
    <w:rsid w:val="00F24227"/>
    <w:rsid w:val="00F24983"/>
    <w:rsid w:val="00F24B8B"/>
    <w:rsid w:val="00F24C55"/>
    <w:rsid w:val="00F255CB"/>
    <w:rsid w:val="00F25988"/>
    <w:rsid w:val="00F25BF6"/>
    <w:rsid w:val="00F25D0F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8CB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757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1"/>
    <w:rsid w:val="00F56BAD"/>
    <w:rsid w:val="00F575FF"/>
    <w:rsid w:val="00F5768E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67DA0"/>
    <w:rsid w:val="00F70548"/>
    <w:rsid w:val="00F70F2A"/>
    <w:rsid w:val="00F71B83"/>
    <w:rsid w:val="00F723F6"/>
    <w:rsid w:val="00F72C9A"/>
    <w:rsid w:val="00F73479"/>
    <w:rsid w:val="00F73ADF"/>
    <w:rsid w:val="00F74E92"/>
    <w:rsid w:val="00F75108"/>
    <w:rsid w:val="00F7554B"/>
    <w:rsid w:val="00F76187"/>
    <w:rsid w:val="00F771F8"/>
    <w:rsid w:val="00F776D0"/>
    <w:rsid w:val="00F77950"/>
    <w:rsid w:val="00F77EB0"/>
    <w:rsid w:val="00F8000C"/>
    <w:rsid w:val="00F8078F"/>
    <w:rsid w:val="00F80834"/>
    <w:rsid w:val="00F80B4D"/>
    <w:rsid w:val="00F81446"/>
    <w:rsid w:val="00F814BF"/>
    <w:rsid w:val="00F81B07"/>
    <w:rsid w:val="00F82DA6"/>
    <w:rsid w:val="00F8345E"/>
    <w:rsid w:val="00F83925"/>
    <w:rsid w:val="00F85132"/>
    <w:rsid w:val="00F86B1F"/>
    <w:rsid w:val="00F86B32"/>
    <w:rsid w:val="00F8723E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0131"/>
    <w:rsid w:val="00FA132C"/>
    <w:rsid w:val="00FA1738"/>
    <w:rsid w:val="00FA1AE7"/>
    <w:rsid w:val="00FA3313"/>
    <w:rsid w:val="00FA4718"/>
    <w:rsid w:val="00FA5848"/>
    <w:rsid w:val="00FA5A26"/>
    <w:rsid w:val="00FA5E88"/>
    <w:rsid w:val="00FA6899"/>
    <w:rsid w:val="00FA7DBB"/>
    <w:rsid w:val="00FA7F3D"/>
    <w:rsid w:val="00FB0D91"/>
    <w:rsid w:val="00FB22F3"/>
    <w:rsid w:val="00FB23B3"/>
    <w:rsid w:val="00FB30DD"/>
    <w:rsid w:val="00FB38D8"/>
    <w:rsid w:val="00FB3BFE"/>
    <w:rsid w:val="00FB44EB"/>
    <w:rsid w:val="00FB45D5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4C5"/>
    <w:rsid w:val="00FD4642"/>
    <w:rsid w:val="00FD4C10"/>
    <w:rsid w:val="00FD57D5"/>
    <w:rsid w:val="00FD62C9"/>
    <w:rsid w:val="00FD6D71"/>
    <w:rsid w:val="00FD7AA7"/>
    <w:rsid w:val="00FD7B22"/>
    <w:rsid w:val="00FE1B02"/>
    <w:rsid w:val="00FE1FD5"/>
    <w:rsid w:val="00FE2624"/>
    <w:rsid w:val="00FE3EB2"/>
    <w:rsid w:val="00FE3FA0"/>
    <w:rsid w:val="00FE420A"/>
    <w:rsid w:val="00FE45A8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B4C"/>
    <w:rsid w:val="00FF2C48"/>
    <w:rsid w:val="00FF2E47"/>
    <w:rsid w:val="00FF2EF1"/>
    <w:rsid w:val="00FF33E5"/>
    <w:rsid w:val="00FF51FB"/>
    <w:rsid w:val="00FF52D4"/>
    <w:rsid w:val="00FF52E6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67EBED53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table" w:customStyle="1" w:styleId="TableGrid2">
    <w:name w:val="Table Grid2"/>
    <w:basedOn w:val="TableNormal"/>
    <w:next w:val="TableGrid"/>
    <w:qFormat/>
    <w:rsid w:val="00E33C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next w:val="TableGrid"/>
    <w:qFormat/>
    <w:rsid w:val="00F0704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qFormat/>
    <w:rsid w:val="004225E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A9FCEF1-AACB-4A48-8976-0A94B9A05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1</TotalTime>
  <Pages>2</Pages>
  <Words>398</Words>
  <Characters>2273</Characters>
  <Application>Microsoft Office Word</Application>
  <DocSecurity>0</DocSecurity>
  <Lines>18</Lines>
  <Paragraphs>5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5</cp:revision>
  <cp:lastPrinted>2022-08-18T22:29:00Z</cp:lastPrinted>
  <dcterms:created xsi:type="dcterms:W3CDTF">2025-02-25T15:17:00Z</dcterms:created>
  <dcterms:modified xsi:type="dcterms:W3CDTF">2025-03-28T21:02:00Z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